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DFFB67" w14:textId="77777777" w:rsidR="00A85D32" w:rsidRDefault="00A85D32" w:rsidP="00A85D32">
      <w:pPr>
        <w:spacing w:before="240" w:after="0" w:line="240" w:lineRule="auto"/>
        <w:jc w:val="center"/>
        <w:rPr>
          <w:rFonts w:ascii="Arial" w:eastAsia="Times New Roman" w:hAnsi="Arial" w:cs="Arial"/>
          <w:b/>
          <w:bCs/>
          <w:color w:val="000000"/>
          <w:sz w:val="24"/>
          <w:szCs w:val="24"/>
          <w:lang w:eastAsia="en-IN"/>
        </w:rPr>
      </w:pPr>
      <w:r w:rsidRPr="00527DE0">
        <w:rPr>
          <w:rFonts w:ascii="Arial" w:eastAsia="Times New Roman" w:hAnsi="Arial" w:cs="Arial"/>
          <w:b/>
          <w:bCs/>
          <w:color w:val="000000"/>
          <w:sz w:val="24"/>
          <w:szCs w:val="24"/>
          <w:highlight w:val="yellow"/>
          <w:lang w:eastAsia="en-IN"/>
        </w:rPr>
        <w:t>To be obtained on Company Letterhead</w:t>
      </w:r>
    </w:p>
    <w:p w14:paraId="7575E36D" w14:textId="77777777" w:rsidR="00A85D32" w:rsidRDefault="00A85D32" w:rsidP="00A85D32">
      <w:pPr>
        <w:spacing w:line="240" w:lineRule="auto"/>
        <w:rPr>
          <w:rFonts w:ascii="Arial" w:eastAsia="Times New Roman" w:hAnsi="Arial" w:cs="Arial"/>
          <w:b/>
          <w:bCs/>
          <w:color w:val="000000"/>
          <w:lang w:eastAsia="en-IN"/>
        </w:rPr>
      </w:pPr>
    </w:p>
    <w:p w14:paraId="6F6F3C98" w14:textId="77777777" w:rsidR="00A85D32" w:rsidRDefault="00A85D32" w:rsidP="00AD3C38">
      <w:pPr>
        <w:spacing w:line="240" w:lineRule="auto"/>
        <w:jc w:val="center"/>
        <w:rPr>
          <w:rFonts w:ascii="Arial" w:eastAsia="Times New Roman" w:hAnsi="Arial" w:cs="Arial"/>
          <w:b/>
          <w:bCs/>
          <w:color w:val="000000"/>
          <w:lang w:eastAsia="en-IN"/>
        </w:rPr>
      </w:pPr>
    </w:p>
    <w:p w14:paraId="688118D3" w14:textId="77777777" w:rsidR="00A85D32" w:rsidRPr="00AD3C38" w:rsidRDefault="00A85D32" w:rsidP="00A85D32">
      <w:pPr>
        <w:pStyle w:val="Header"/>
      </w:pPr>
      <w:r w:rsidRPr="00AD3C38">
        <w:rPr>
          <w:noProof/>
        </w:rPr>
        <w:drawing>
          <wp:anchor distT="0" distB="0" distL="114300" distR="114300" simplePos="0" relativeHeight="251659264" behindDoc="1" locked="0" layoutInCell="1" allowOverlap="1" wp14:anchorId="59FFAE5D" wp14:editId="40D111FB">
            <wp:simplePos x="0" y="0"/>
            <wp:positionH relativeFrom="column">
              <wp:posOffset>1876425</wp:posOffset>
            </wp:positionH>
            <wp:positionV relativeFrom="paragraph">
              <wp:posOffset>-449580</wp:posOffset>
            </wp:positionV>
            <wp:extent cx="1876425" cy="762000"/>
            <wp:effectExtent l="0" t="0" r="9525" b="0"/>
            <wp:wrapNone/>
            <wp:docPr id="1775615940" name="Picture 2" descr="A blue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5615940" name="Picture 2" descr="A blue and white logo&#10;&#10;AI-generated content may be incorrec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76425" cy="762000"/>
                    </a:xfrm>
                    <a:prstGeom prst="rect">
                      <a:avLst/>
                    </a:prstGeom>
                    <a:noFill/>
                    <a:ln>
                      <a:noFill/>
                    </a:ln>
                  </pic:spPr>
                </pic:pic>
              </a:graphicData>
            </a:graphic>
            <wp14:sizeRelH relativeFrom="margin">
              <wp14:pctWidth>0</wp14:pctWidth>
            </wp14:sizeRelH>
          </wp:anchor>
        </w:drawing>
      </w:r>
    </w:p>
    <w:p w14:paraId="243AB6BF" w14:textId="2FABAF1D" w:rsidR="00A85D32" w:rsidRPr="00A85D32" w:rsidRDefault="00A85D32" w:rsidP="00A85D32">
      <w:pPr>
        <w:pStyle w:val="Header"/>
        <w:jc w:val="center"/>
        <w:rPr>
          <w:rFonts w:ascii="Arial" w:hAnsi="Arial" w:cs="Arial"/>
          <w:color w:val="00B0F0"/>
          <w:sz w:val="32"/>
          <w:szCs w:val="32"/>
        </w:rPr>
      </w:pPr>
      <w:r w:rsidRPr="00A85D32">
        <w:rPr>
          <w:rFonts w:ascii="Arial" w:hAnsi="Arial" w:cs="Arial"/>
          <w:color w:val="00B0F0"/>
          <w:sz w:val="32"/>
          <w:szCs w:val="32"/>
        </w:rPr>
        <w:t>IFSC BANKING UNIT</w:t>
      </w:r>
    </w:p>
    <w:p w14:paraId="3094374B" w14:textId="77777777" w:rsidR="00A85D32" w:rsidRDefault="00A85D32" w:rsidP="00AD3C38">
      <w:pPr>
        <w:spacing w:line="240" w:lineRule="auto"/>
        <w:jc w:val="center"/>
        <w:rPr>
          <w:rFonts w:ascii="Arial" w:eastAsia="Times New Roman" w:hAnsi="Arial" w:cs="Arial"/>
          <w:b/>
          <w:bCs/>
          <w:color w:val="000000"/>
          <w:lang w:eastAsia="en-IN"/>
        </w:rPr>
      </w:pPr>
    </w:p>
    <w:p w14:paraId="7CBEE7D7" w14:textId="7B8175E1" w:rsidR="00AD3C38" w:rsidRPr="008E10AF" w:rsidRDefault="00AD3C38" w:rsidP="00AD3C38">
      <w:pPr>
        <w:spacing w:line="240" w:lineRule="auto"/>
        <w:jc w:val="center"/>
        <w:rPr>
          <w:rFonts w:ascii="Arial" w:eastAsia="Times New Roman" w:hAnsi="Arial" w:cs="Arial"/>
          <w:color w:val="000000"/>
          <w:lang w:eastAsia="en-IN"/>
        </w:rPr>
      </w:pPr>
      <w:r w:rsidRPr="008E10AF">
        <w:rPr>
          <w:rFonts w:ascii="Arial" w:eastAsia="Times New Roman" w:hAnsi="Arial" w:cs="Arial"/>
          <w:b/>
          <w:bCs/>
          <w:color w:val="000000"/>
          <w:lang w:eastAsia="en-IN"/>
        </w:rPr>
        <w:t>Dealing/Branch Office: Unit No 1401, 14</w:t>
      </w:r>
      <w:r w:rsidRPr="008E10AF">
        <w:rPr>
          <w:rFonts w:ascii="Arial" w:eastAsia="Times New Roman" w:hAnsi="Arial" w:cs="Arial"/>
          <w:b/>
          <w:bCs/>
          <w:color w:val="000000"/>
          <w:vertAlign w:val="superscript"/>
          <w:lang w:eastAsia="en-IN"/>
        </w:rPr>
        <w:t>th</w:t>
      </w:r>
      <w:r w:rsidRPr="008E10AF">
        <w:rPr>
          <w:rFonts w:ascii="Arial" w:eastAsia="Times New Roman" w:hAnsi="Arial" w:cs="Arial"/>
          <w:b/>
          <w:bCs/>
          <w:color w:val="000000"/>
          <w:lang w:eastAsia="en-IN"/>
        </w:rPr>
        <w:t xml:space="preserve"> Floor, Hiranandani Tower, GIFT SEZ, GIFT City, Gandhinagar, Gujarat-382355, India</w:t>
      </w:r>
    </w:p>
    <w:p w14:paraId="42D11A8B" w14:textId="77777777" w:rsidR="00AD3C38" w:rsidRPr="008E10AF" w:rsidRDefault="00AD3C38" w:rsidP="00AD3C38">
      <w:pPr>
        <w:spacing w:line="240" w:lineRule="auto"/>
        <w:jc w:val="center"/>
        <w:rPr>
          <w:rFonts w:ascii="Arial" w:eastAsia="Times New Roman" w:hAnsi="Arial" w:cs="Arial"/>
          <w:color w:val="000000"/>
          <w:lang w:eastAsia="en-IN"/>
        </w:rPr>
      </w:pPr>
      <w:r w:rsidRPr="008E10AF">
        <w:rPr>
          <w:rFonts w:ascii="Arial" w:eastAsia="Times New Roman" w:hAnsi="Arial" w:cs="Arial"/>
          <w:b/>
          <w:bCs/>
          <w:color w:val="000000"/>
          <w:lang w:eastAsia="en-IN"/>
        </w:rPr>
        <w:t>Telephone No +91 79 61710948, and website: https://ifsc.statebank</w:t>
      </w:r>
    </w:p>
    <w:p w14:paraId="6AF40EA6" w14:textId="77777777" w:rsidR="00AD3C38" w:rsidRDefault="00AD3C38" w:rsidP="00AD3C38">
      <w:pPr>
        <w:spacing w:line="240" w:lineRule="auto"/>
        <w:rPr>
          <w:rFonts w:ascii="Arial" w:eastAsia="Times New Roman" w:hAnsi="Arial" w:cs="Arial"/>
          <w:color w:val="000000"/>
          <w:lang w:eastAsia="en-IN"/>
        </w:rPr>
      </w:pPr>
      <w:r>
        <w:rPr>
          <w:rFonts w:ascii="Arial" w:eastAsia="Times New Roman" w:hAnsi="Arial" w:cs="Arial"/>
          <w:b/>
          <w:bCs/>
          <w:color w:val="000000"/>
          <w:lang w:eastAsia="en-IN"/>
        </w:rPr>
        <w:t xml:space="preserve">                                       </w:t>
      </w:r>
      <w:r w:rsidRPr="008E10AF">
        <w:rPr>
          <w:rFonts w:ascii="Arial" w:eastAsia="Times New Roman" w:hAnsi="Arial" w:cs="Arial"/>
          <w:b/>
          <w:bCs/>
          <w:color w:val="000000"/>
          <w:lang w:eastAsia="en-IN"/>
        </w:rPr>
        <w:t>CIN: U65190MH1993PLC074381</w:t>
      </w:r>
      <w:r w:rsidRPr="008E10AF">
        <w:rPr>
          <w:rFonts w:ascii="Arial" w:eastAsia="Times New Roman" w:hAnsi="Arial" w:cs="Arial"/>
          <w:color w:val="000000"/>
          <w:lang w:eastAsia="en-IN"/>
        </w:rPr>
        <w:t> </w:t>
      </w:r>
    </w:p>
    <w:p w14:paraId="2FE2F370" w14:textId="77777777" w:rsidR="00AD3C38" w:rsidRPr="008E10AF" w:rsidRDefault="00AD3C38" w:rsidP="00AD3C38">
      <w:pPr>
        <w:spacing w:line="240" w:lineRule="auto"/>
        <w:jc w:val="center"/>
        <w:rPr>
          <w:rFonts w:ascii="Arial" w:eastAsia="Times New Roman" w:hAnsi="Arial" w:cs="Arial"/>
          <w:color w:val="000000"/>
          <w:lang w:eastAsia="en-IN"/>
        </w:rPr>
      </w:pPr>
      <w:r w:rsidRPr="008E10AF">
        <w:rPr>
          <w:rFonts w:ascii="Arial" w:eastAsia="Times New Roman" w:hAnsi="Arial" w:cs="Arial"/>
          <w:b/>
          <w:bCs/>
          <w:color w:val="000000"/>
          <w:lang w:eastAsia="en-IN"/>
        </w:rPr>
        <w:t xml:space="preserve"> IFSCA REGISTRATION NO: IFSC/Bullion TM-CM/2023-24/019A. </w:t>
      </w:r>
    </w:p>
    <w:p w14:paraId="4C9D4762" w14:textId="77777777" w:rsidR="00AD3C38" w:rsidRPr="00FB67D3" w:rsidRDefault="00AD3C38" w:rsidP="00AD3C38">
      <w:pPr>
        <w:spacing w:before="240" w:after="0" w:line="240" w:lineRule="auto"/>
        <w:jc w:val="right"/>
        <w:rPr>
          <w:rFonts w:ascii="Arial" w:eastAsia="Times New Roman" w:hAnsi="Arial" w:cs="Arial"/>
          <w:b/>
          <w:bCs/>
          <w:color w:val="000000"/>
          <w:lang w:eastAsia="en-IN"/>
        </w:rPr>
      </w:pPr>
      <w:r w:rsidRPr="00FB67D3">
        <w:rPr>
          <w:rFonts w:ascii="Arial" w:eastAsia="Times New Roman" w:hAnsi="Arial" w:cs="Arial"/>
          <w:b/>
          <w:bCs/>
          <w:color w:val="000000"/>
          <w:lang w:eastAsia="en-IN"/>
        </w:rPr>
        <w:t>ANNEXURE 1</w:t>
      </w:r>
    </w:p>
    <w:p w14:paraId="1AC0792F" w14:textId="77777777" w:rsidR="00AD3C38" w:rsidRPr="00F57B3F" w:rsidRDefault="00AD3C38" w:rsidP="00AD3C38">
      <w:pPr>
        <w:pStyle w:val="Default"/>
        <w:rPr>
          <w:rFonts w:ascii="Arial" w:hAnsi="Arial" w:cs="Arial"/>
        </w:rPr>
      </w:pPr>
    </w:p>
    <w:p w14:paraId="64F5B9B1" w14:textId="77777777" w:rsidR="00AD3C38" w:rsidRPr="00FB67D3" w:rsidRDefault="00AD3C38" w:rsidP="00AD3C38">
      <w:pPr>
        <w:pStyle w:val="Default"/>
        <w:rPr>
          <w:rFonts w:ascii="Arial" w:hAnsi="Arial" w:cs="Arial"/>
          <w:sz w:val="22"/>
          <w:szCs w:val="22"/>
        </w:rPr>
      </w:pPr>
      <w:r w:rsidRPr="00FB67D3">
        <w:rPr>
          <w:rFonts w:ascii="Arial" w:hAnsi="Arial" w:cs="Arial"/>
          <w:sz w:val="22"/>
          <w:szCs w:val="22"/>
        </w:rPr>
        <w:t>To</w:t>
      </w:r>
    </w:p>
    <w:p w14:paraId="41E1AF4A" w14:textId="77777777" w:rsidR="00AD3C38" w:rsidRPr="00FB67D3" w:rsidRDefault="00AD3C38" w:rsidP="00AD3C38">
      <w:pPr>
        <w:pStyle w:val="Default"/>
        <w:rPr>
          <w:rFonts w:ascii="Arial" w:hAnsi="Arial" w:cs="Arial"/>
          <w:sz w:val="22"/>
          <w:szCs w:val="22"/>
        </w:rPr>
      </w:pPr>
      <w:r w:rsidRPr="00FB67D3">
        <w:rPr>
          <w:rFonts w:ascii="Arial" w:hAnsi="Arial" w:cs="Arial"/>
          <w:sz w:val="22"/>
          <w:szCs w:val="22"/>
        </w:rPr>
        <w:t>The Deputy General Manager &amp; Branch Head</w:t>
      </w:r>
    </w:p>
    <w:p w14:paraId="0A0E8A9E" w14:textId="77777777" w:rsidR="00AD3C38" w:rsidRPr="00FB67D3" w:rsidRDefault="00AD3C38" w:rsidP="00AD3C38">
      <w:pPr>
        <w:pStyle w:val="Default"/>
        <w:rPr>
          <w:rFonts w:ascii="Arial" w:hAnsi="Arial" w:cs="Arial"/>
          <w:sz w:val="22"/>
          <w:szCs w:val="22"/>
        </w:rPr>
      </w:pPr>
      <w:r w:rsidRPr="00FB67D3">
        <w:rPr>
          <w:rFonts w:ascii="Arial" w:hAnsi="Arial" w:cs="Arial"/>
          <w:sz w:val="22"/>
          <w:szCs w:val="22"/>
        </w:rPr>
        <w:t>SBI IBU GIFT CITY</w:t>
      </w:r>
    </w:p>
    <w:p w14:paraId="6AE895FB" w14:textId="77777777" w:rsidR="00AD3C38" w:rsidRPr="00FB67D3" w:rsidRDefault="00AD3C38" w:rsidP="00AD3C38">
      <w:pPr>
        <w:pStyle w:val="Default"/>
        <w:jc w:val="both"/>
        <w:rPr>
          <w:rFonts w:ascii="Arial" w:hAnsi="Arial" w:cs="Arial"/>
          <w:sz w:val="22"/>
          <w:szCs w:val="22"/>
        </w:rPr>
      </w:pPr>
      <w:r w:rsidRPr="00FB67D3">
        <w:rPr>
          <w:rFonts w:ascii="Arial" w:hAnsi="Arial" w:cs="Arial"/>
          <w:sz w:val="22"/>
          <w:szCs w:val="22"/>
        </w:rPr>
        <w:t>Unit no. 1401 Signature Tower,</w:t>
      </w:r>
    </w:p>
    <w:p w14:paraId="77CE9C11" w14:textId="77777777" w:rsidR="00AD3C38" w:rsidRPr="00FB67D3" w:rsidRDefault="00AD3C38" w:rsidP="00AD3C38">
      <w:pPr>
        <w:pStyle w:val="Default"/>
        <w:jc w:val="both"/>
        <w:rPr>
          <w:rFonts w:ascii="Arial" w:hAnsi="Arial" w:cs="Arial"/>
          <w:sz w:val="22"/>
          <w:szCs w:val="22"/>
        </w:rPr>
      </w:pPr>
      <w:r w:rsidRPr="00FB67D3">
        <w:rPr>
          <w:rFonts w:ascii="Arial" w:hAnsi="Arial" w:cs="Arial"/>
          <w:sz w:val="22"/>
          <w:szCs w:val="22"/>
        </w:rPr>
        <w:t>GIFT SEZ, GIFT City,</w:t>
      </w:r>
    </w:p>
    <w:p w14:paraId="4C4628F1" w14:textId="77777777" w:rsidR="00AD3C38" w:rsidRPr="00FB67D3" w:rsidRDefault="00AD3C38" w:rsidP="00AD3C38">
      <w:pPr>
        <w:pStyle w:val="Default"/>
        <w:jc w:val="both"/>
        <w:rPr>
          <w:rFonts w:ascii="Arial" w:hAnsi="Arial" w:cs="Arial"/>
          <w:sz w:val="22"/>
          <w:szCs w:val="22"/>
        </w:rPr>
      </w:pPr>
      <w:r w:rsidRPr="00FB67D3">
        <w:rPr>
          <w:rFonts w:ascii="Arial" w:hAnsi="Arial" w:cs="Arial"/>
          <w:sz w:val="22"/>
          <w:szCs w:val="22"/>
        </w:rPr>
        <w:t>Gandhinagar, Gujarat, India- 382355.</w:t>
      </w:r>
    </w:p>
    <w:p w14:paraId="494F186E" w14:textId="77777777" w:rsidR="00AD3C38" w:rsidRDefault="00AD3C38" w:rsidP="00AD3C38">
      <w:pPr>
        <w:pStyle w:val="Default"/>
        <w:rPr>
          <w:rFonts w:ascii="Arial" w:hAnsi="Arial" w:cs="Arial"/>
          <w:b/>
          <w:bCs/>
        </w:rPr>
      </w:pPr>
    </w:p>
    <w:p w14:paraId="7A68FD9D" w14:textId="77777777" w:rsidR="00AD3C38" w:rsidRPr="00FB67D3" w:rsidRDefault="00AD3C38" w:rsidP="00AD3C38">
      <w:pPr>
        <w:pStyle w:val="Default"/>
        <w:jc w:val="both"/>
        <w:rPr>
          <w:rFonts w:ascii="Arial" w:hAnsi="Arial" w:cs="Arial"/>
          <w:b/>
          <w:bCs/>
          <w:sz w:val="22"/>
          <w:szCs w:val="22"/>
          <w:u w:val="single"/>
        </w:rPr>
      </w:pPr>
      <w:r w:rsidRPr="00FB67D3">
        <w:rPr>
          <w:rFonts w:ascii="Arial" w:hAnsi="Arial" w:cs="Arial"/>
          <w:b/>
          <w:bCs/>
          <w:sz w:val="22"/>
          <w:szCs w:val="22"/>
          <w:u w:val="single"/>
        </w:rPr>
        <w:t>SUB: APPLICATION FOR GETTING ONBOARDED WITH STATE BANK OF INDIA IFSC BANKING UNIT FOR BULLION ACTIVITY ON INDIA INTERNATIONAL BULLION EXCHANGE IFSC LTD</w:t>
      </w:r>
    </w:p>
    <w:p w14:paraId="430A6399" w14:textId="77777777" w:rsidR="00AD3C38" w:rsidRPr="00F57B3F" w:rsidRDefault="00AD3C38" w:rsidP="00AD3C38">
      <w:pPr>
        <w:pStyle w:val="Default"/>
        <w:rPr>
          <w:rFonts w:ascii="Arial" w:hAnsi="Arial" w:cs="Arial"/>
          <w:b/>
          <w:bCs/>
        </w:rPr>
      </w:pPr>
    </w:p>
    <w:p w14:paraId="009BBC8D" w14:textId="35BCDC9D" w:rsidR="00AD3C38" w:rsidRPr="00FB67D3" w:rsidRDefault="00AD3C38" w:rsidP="00AD3C38">
      <w:pPr>
        <w:pStyle w:val="Default"/>
        <w:jc w:val="both"/>
        <w:rPr>
          <w:rFonts w:ascii="Arial" w:hAnsi="Arial" w:cs="Arial"/>
          <w:sz w:val="22"/>
          <w:szCs w:val="22"/>
        </w:rPr>
      </w:pPr>
      <w:r w:rsidRPr="00FB67D3">
        <w:rPr>
          <w:rFonts w:ascii="Arial" w:hAnsi="Arial" w:cs="Arial"/>
          <w:sz w:val="22"/>
          <w:szCs w:val="22"/>
        </w:rPr>
        <w:t>We M/s _________</w:t>
      </w:r>
      <w:r w:rsidR="00A85D32" w:rsidRPr="00FB67D3">
        <w:rPr>
          <w:rFonts w:ascii="Arial" w:hAnsi="Arial" w:cs="Arial"/>
          <w:sz w:val="22"/>
          <w:szCs w:val="22"/>
        </w:rPr>
        <w:t>_________________________________</w:t>
      </w:r>
      <w:r w:rsidRPr="00FB67D3">
        <w:rPr>
          <w:rFonts w:ascii="Arial" w:hAnsi="Arial" w:cs="Arial"/>
          <w:sz w:val="22"/>
          <w:szCs w:val="22"/>
        </w:rPr>
        <w:t xml:space="preserve"> are registered with IIBX/IFSCA as</w:t>
      </w:r>
      <w:r w:rsidRPr="00FB67D3">
        <w:rPr>
          <w:rFonts w:ascii="Arial" w:hAnsi="Arial" w:cs="Arial"/>
          <w:b/>
          <w:bCs/>
          <w:color w:val="auto"/>
          <w:sz w:val="22"/>
          <w:szCs w:val="22"/>
        </w:rPr>
        <w:t xml:space="preserve"> </w:t>
      </w:r>
      <w:r w:rsidR="00A85D32" w:rsidRPr="00FB67D3">
        <w:rPr>
          <w:rFonts w:ascii="Arial" w:hAnsi="Arial" w:cs="Arial"/>
          <w:b/>
          <w:bCs/>
          <w:color w:val="auto"/>
          <w:sz w:val="22"/>
          <w:szCs w:val="22"/>
          <w:lang w:val="en-IN"/>
        </w:rPr>
        <w:t>Valid India-UAE CEPA TRQ Holder/Qualified Jeweller</w:t>
      </w:r>
      <w:r w:rsidR="00F57157" w:rsidRPr="00FB67D3">
        <w:rPr>
          <w:rFonts w:ascii="Arial" w:hAnsi="Arial" w:cs="Arial"/>
          <w:b/>
          <w:bCs/>
          <w:color w:val="auto"/>
          <w:sz w:val="22"/>
          <w:szCs w:val="22"/>
          <w:lang w:val="en-IN"/>
        </w:rPr>
        <w:t>/Special Category Client</w:t>
      </w:r>
      <w:r w:rsidR="00A85D32" w:rsidRPr="00FB67D3">
        <w:rPr>
          <w:rFonts w:ascii="Arial" w:hAnsi="Arial" w:cs="Arial"/>
          <w:b/>
          <w:bCs/>
          <w:color w:val="auto"/>
          <w:sz w:val="22"/>
          <w:szCs w:val="22"/>
          <w:lang w:val="en-IN"/>
        </w:rPr>
        <w:t xml:space="preserve"> </w:t>
      </w:r>
      <w:r w:rsidRPr="00FB67D3">
        <w:rPr>
          <w:rFonts w:ascii="Arial" w:hAnsi="Arial" w:cs="Arial"/>
          <w:color w:val="auto"/>
          <w:sz w:val="22"/>
          <w:szCs w:val="22"/>
        </w:rPr>
        <w:t>and would like to conduct bullion activity on IIBX through State bank of India IFSC Banking Unit.</w:t>
      </w:r>
    </w:p>
    <w:p w14:paraId="719D2A23" w14:textId="77777777" w:rsidR="00AD3C38" w:rsidRPr="00FB67D3" w:rsidRDefault="00AD3C38" w:rsidP="00AD3C38">
      <w:pPr>
        <w:pStyle w:val="Default"/>
        <w:jc w:val="both"/>
        <w:rPr>
          <w:rFonts w:ascii="Arial" w:hAnsi="Arial" w:cs="Arial"/>
          <w:sz w:val="22"/>
          <w:szCs w:val="22"/>
        </w:rPr>
      </w:pPr>
    </w:p>
    <w:p w14:paraId="3A73293B" w14:textId="375F9135" w:rsidR="00A85D32" w:rsidRPr="00FB67D3" w:rsidRDefault="00AD3C38" w:rsidP="00A85D32">
      <w:pPr>
        <w:pStyle w:val="Default"/>
        <w:jc w:val="both"/>
        <w:rPr>
          <w:rFonts w:ascii="Arial" w:hAnsi="Arial" w:cs="Arial"/>
          <w:sz w:val="22"/>
          <w:szCs w:val="22"/>
        </w:rPr>
      </w:pPr>
      <w:r w:rsidRPr="00FB67D3">
        <w:rPr>
          <w:rFonts w:ascii="Arial" w:hAnsi="Arial" w:cs="Arial"/>
          <w:sz w:val="22"/>
          <w:szCs w:val="22"/>
        </w:rPr>
        <w:t xml:space="preserve">Please find attached following documents &amp; other details for getting onboarded with State Bank of India IFSC Banking unit as a </w:t>
      </w:r>
      <w:r w:rsidR="00A85D32" w:rsidRPr="00FB67D3">
        <w:rPr>
          <w:rFonts w:ascii="Arial" w:hAnsi="Arial" w:cs="Arial"/>
          <w:b/>
          <w:bCs/>
          <w:color w:val="auto"/>
          <w:sz w:val="22"/>
          <w:szCs w:val="22"/>
          <w:lang w:val="en-IN"/>
        </w:rPr>
        <w:t>Valid India-UAE CEPA TRQ Holder/Qualified Jeweller</w:t>
      </w:r>
      <w:r w:rsidR="00F57157" w:rsidRPr="00FB67D3">
        <w:rPr>
          <w:rFonts w:ascii="Arial" w:hAnsi="Arial" w:cs="Arial"/>
          <w:b/>
          <w:bCs/>
          <w:color w:val="auto"/>
          <w:sz w:val="22"/>
          <w:szCs w:val="22"/>
          <w:lang w:val="en-IN"/>
        </w:rPr>
        <w:t>/Special Category Client</w:t>
      </w:r>
      <w:r w:rsidR="00A85D32" w:rsidRPr="00FB67D3">
        <w:rPr>
          <w:rFonts w:ascii="Arial" w:hAnsi="Arial" w:cs="Arial"/>
          <w:b/>
          <w:bCs/>
          <w:color w:val="auto"/>
          <w:sz w:val="22"/>
          <w:szCs w:val="22"/>
          <w:lang w:val="en-IN"/>
        </w:rPr>
        <w:t xml:space="preserve"> </w:t>
      </w:r>
      <w:r w:rsidRPr="00FB67D3">
        <w:rPr>
          <w:rFonts w:ascii="Arial" w:hAnsi="Arial" w:cs="Arial"/>
          <w:color w:val="auto"/>
          <w:sz w:val="22"/>
          <w:szCs w:val="22"/>
        </w:rPr>
        <w:t>a</w:t>
      </w:r>
      <w:r w:rsidRPr="00FB67D3">
        <w:rPr>
          <w:rFonts w:ascii="Arial" w:hAnsi="Arial" w:cs="Arial"/>
          <w:sz w:val="22"/>
          <w:szCs w:val="22"/>
        </w:rPr>
        <w:t>nd import/export/trade bullion on IIBX via SBI IFSC Banking Unit G</w:t>
      </w:r>
      <w:r w:rsidR="00A85D32" w:rsidRPr="00FB67D3">
        <w:rPr>
          <w:rFonts w:ascii="Arial" w:hAnsi="Arial" w:cs="Arial"/>
          <w:sz w:val="22"/>
          <w:szCs w:val="22"/>
        </w:rPr>
        <w:t>IFT</w:t>
      </w:r>
      <w:r w:rsidRPr="00FB67D3">
        <w:rPr>
          <w:rFonts w:ascii="Arial" w:hAnsi="Arial" w:cs="Arial"/>
          <w:sz w:val="22"/>
          <w:szCs w:val="22"/>
        </w:rPr>
        <w:t xml:space="preserve"> City.</w:t>
      </w:r>
    </w:p>
    <w:p w14:paraId="4DDD8394" w14:textId="77777777" w:rsidR="00A85D32" w:rsidRPr="00FB67D3" w:rsidRDefault="00A85D32" w:rsidP="00A85D32">
      <w:pPr>
        <w:pStyle w:val="Default"/>
        <w:jc w:val="both"/>
        <w:rPr>
          <w:rFonts w:ascii="Arial" w:hAnsi="Arial" w:cs="Arial"/>
          <w:sz w:val="22"/>
          <w:szCs w:val="22"/>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
        <w:gridCol w:w="6946"/>
        <w:gridCol w:w="2126"/>
      </w:tblGrid>
      <w:tr w:rsidR="00AD3C38" w:rsidRPr="00FB67D3" w14:paraId="2CAC34BC" w14:textId="77777777" w:rsidTr="00A85D32">
        <w:tc>
          <w:tcPr>
            <w:tcW w:w="562" w:type="dxa"/>
            <w:shd w:val="clear" w:color="auto" w:fill="auto"/>
          </w:tcPr>
          <w:p w14:paraId="6B29B97D" w14:textId="77777777" w:rsidR="00AD3C38" w:rsidRPr="00FB67D3" w:rsidRDefault="00AD3C38" w:rsidP="00BD6C0A">
            <w:pPr>
              <w:pStyle w:val="Default"/>
              <w:rPr>
                <w:rFonts w:ascii="Arial" w:hAnsi="Arial" w:cs="Arial"/>
                <w:b/>
                <w:bCs/>
                <w:sz w:val="22"/>
                <w:szCs w:val="22"/>
              </w:rPr>
            </w:pPr>
            <w:r w:rsidRPr="00FB67D3">
              <w:rPr>
                <w:rFonts w:ascii="Arial" w:hAnsi="Arial" w:cs="Arial"/>
                <w:b/>
                <w:bCs/>
                <w:sz w:val="22"/>
                <w:szCs w:val="22"/>
              </w:rPr>
              <w:t>Sr No</w:t>
            </w:r>
          </w:p>
        </w:tc>
        <w:tc>
          <w:tcPr>
            <w:tcW w:w="6946" w:type="dxa"/>
            <w:shd w:val="clear" w:color="auto" w:fill="auto"/>
          </w:tcPr>
          <w:p w14:paraId="3ABDDC28" w14:textId="77777777" w:rsidR="00AD3C38" w:rsidRPr="00FB67D3" w:rsidRDefault="00AD3C38" w:rsidP="00BD6C0A">
            <w:pPr>
              <w:pStyle w:val="Default"/>
              <w:rPr>
                <w:rFonts w:ascii="Arial" w:hAnsi="Arial" w:cs="Arial"/>
                <w:b/>
                <w:bCs/>
                <w:sz w:val="22"/>
                <w:szCs w:val="22"/>
              </w:rPr>
            </w:pPr>
            <w:r w:rsidRPr="00FB67D3">
              <w:rPr>
                <w:rFonts w:ascii="Arial" w:hAnsi="Arial" w:cs="Arial"/>
                <w:b/>
                <w:bCs/>
                <w:sz w:val="22"/>
                <w:szCs w:val="22"/>
              </w:rPr>
              <w:t>Name of the documents submitted</w:t>
            </w:r>
          </w:p>
        </w:tc>
        <w:tc>
          <w:tcPr>
            <w:tcW w:w="2126" w:type="dxa"/>
            <w:shd w:val="clear" w:color="auto" w:fill="auto"/>
          </w:tcPr>
          <w:p w14:paraId="20B3CC2A" w14:textId="77777777" w:rsidR="00AD3C38" w:rsidRPr="00FB67D3" w:rsidRDefault="00AD3C38" w:rsidP="00BD6C0A">
            <w:pPr>
              <w:pStyle w:val="Default"/>
              <w:rPr>
                <w:rFonts w:ascii="Arial" w:hAnsi="Arial" w:cs="Arial"/>
                <w:b/>
                <w:bCs/>
                <w:sz w:val="22"/>
                <w:szCs w:val="22"/>
              </w:rPr>
            </w:pPr>
            <w:r w:rsidRPr="00FB67D3">
              <w:rPr>
                <w:rFonts w:ascii="Arial" w:hAnsi="Arial" w:cs="Arial"/>
                <w:b/>
                <w:bCs/>
                <w:sz w:val="22"/>
                <w:szCs w:val="22"/>
              </w:rPr>
              <w:t>Original/ Verified with original copy</w:t>
            </w:r>
          </w:p>
        </w:tc>
      </w:tr>
      <w:tr w:rsidR="00AD3C38" w:rsidRPr="00FB67D3" w14:paraId="291BB33A" w14:textId="77777777" w:rsidTr="00A85D32">
        <w:tc>
          <w:tcPr>
            <w:tcW w:w="562" w:type="dxa"/>
            <w:shd w:val="clear" w:color="auto" w:fill="auto"/>
          </w:tcPr>
          <w:p w14:paraId="656FE317" w14:textId="77777777" w:rsidR="00AD3C38" w:rsidRPr="00FB67D3" w:rsidRDefault="00AD3C38" w:rsidP="00BD6C0A">
            <w:pPr>
              <w:pStyle w:val="Default"/>
              <w:rPr>
                <w:rFonts w:ascii="Arial" w:hAnsi="Arial" w:cs="Arial"/>
                <w:sz w:val="22"/>
                <w:szCs w:val="22"/>
              </w:rPr>
            </w:pPr>
            <w:r w:rsidRPr="00FB67D3">
              <w:rPr>
                <w:rFonts w:ascii="Arial" w:hAnsi="Arial" w:cs="Arial"/>
                <w:sz w:val="22"/>
                <w:szCs w:val="22"/>
              </w:rPr>
              <w:t>1</w:t>
            </w:r>
          </w:p>
        </w:tc>
        <w:tc>
          <w:tcPr>
            <w:tcW w:w="6946" w:type="dxa"/>
            <w:shd w:val="clear" w:color="auto" w:fill="auto"/>
          </w:tcPr>
          <w:p w14:paraId="1067DE8C" w14:textId="4D60A626" w:rsidR="00AD3C38" w:rsidRPr="00FB67D3" w:rsidRDefault="001A6E64" w:rsidP="00BD6C0A">
            <w:pPr>
              <w:pStyle w:val="Default"/>
              <w:rPr>
                <w:rFonts w:ascii="Arial" w:hAnsi="Arial" w:cs="Arial"/>
                <w:sz w:val="22"/>
                <w:szCs w:val="22"/>
              </w:rPr>
            </w:pPr>
            <w:r w:rsidRPr="00FB67D3">
              <w:rPr>
                <w:rFonts w:ascii="Arial" w:hAnsi="Arial" w:cs="Arial"/>
                <w:sz w:val="22"/>
                <w:szCs w:val="22"/>
              </w:rPr>
              <w:t>Application Form</w:t>
            </w:r>
          </w:p>
        </w:tc>
        <w:tc>
          <w:tcPr>
            <w:tcW w:w="2126" w:type="dxa"/>
            <w:shd w:val="clear" w:color="auto" w:fill="auto"/>
          </w:tcPr>
          <w:p w14:paraId="7BD157A1" w14:textId="77777777" w:rsidR="00AD3C38" w:rsidRPr="00FB67D3" w:rsidRDefault="00AD3C38" w:rsidP="00BD6C0A">
            <w:pPr>
              <w:pStyle w:val="Default"/>
              <w:rPr>
                <w:rFonts w:ascii="Arial" w:hAnsi="Arial" w:cs="Arial"/>
                <w:sz w:val="22"/>
                <w:szCs w:val="22"/>
              </w:rPr>
            </w:pPr>
            <w:r w:rsidRPr="00FB67D3">
              <w:rPr>
                <w:rFonts w:ascii="Arial" w:hAnsi="Arial" w:cs="Arial"/>
                <w:sz w:val="22"/>
                <w:szCs w:val="22"/>
              </w:rPr>
              <w:t>Original</w:t>
            </w:r>
          </w:p>
        </w:tc>
      </w:tr>
      <w:tr w:rsidR="00AD3C38" w:rsidRPr="00FB67D3" w14:paraId="58B650E9" w14:textId="77777777" w:rsidTr="00A85D32">
        <w:tc>
          <w:tcPr>
            <w:tcW w:w="562" w:type="dxa"/>
            <w:shd w:val="clear" w:color="auto" w:fill="auto"/>
          </w:tcPr>
          <w:p w14:paraId="26B775BD" w14:textId="77777777" w:rsidR="00AD3C38" w:rsidRPr="00FB67D3" w:rsidRDefault="00AD3C38" w:rsidP="00BD6C0A">
            <w:pPr>
              <w:pStyle w:val="Default"/>
              <w:rPr>
                <w:rFonts w:ascii="Arial" w:hAnsi="Arial" w:cs="Arial"/>
                <w:sz w:val="22"/>
                <w:szCs w:val="22"/>
              </w:rPr>
            </w:pPr>
            <w:r w:rsidRPr="00FB67D3">
              <w:rPr>
                <w:rFonts w:ascii="Arial" w:hAnsi="Arial" w:cs="Arial"/>
                <w:sz w:val="22"/>
                <w:szCs w:val="22"/>
              </w:rPr>
              <w:t>2</w:t>
            </w:r>
          </w:p>
        </w:tc>
        <w:tc>
          <w:tcPr>
            <w:tcW w:w="6946" w:type="dxa"/>
            <w:shd w:val="clear" w:color="auto" w:fill="auto"/>
          </w:tcPr>
          <w:p w14:paraId="672C99F1" w14:textId="00FA59AD" w:rsidR="00AD3C38" w:rsidRPr="00FB67D3" w:rsidRDefault="00AD3C38" w:rsidP="00BD6C0A">
            <w:pPr>
              <w:pStyle w:val="Default"/>
              <w:rPr>
                <w:rFonts w:ascii="Arial" w:hAnsi="Arial" w:cs="Arial"/>
                <w:sz w:val="22"/>
                <w:szCs w:val="22"/>
              </w:rPr>
            </w:pPr>
            <w:r w:rsidRPr="00FB67D3">
              <w:rPr>
                <w:rFonts w:ascii="Arial" w:hAnsi="Arial" w:cs="Arial"/>
                <w:sz w:val="22"/>
                <w:szCs w:val="22"/>
              </w:rPr>
              <w:t xml:space="preserve">Annexure </w:t>
            </w:r>
            <w:r w:rsidR="001A6E64" w:rsidRPr="00FB67D3">
              <w:rPr>
                <w:rFonts w:ascii="Arial" w:hAnsi="Arial" w:cs="Arial"/>
                <w:sz w:val="22"/>
                <w:szCs w:val="22"/>
              </w:rPr>
              <w:t>2</w:t>
            </w:r>
            <w:r w:rsidRPr="00FB67D3">
              <w:rPr>
                <w:rFonts w:ascii="Arial" w:hAnsi="Arial" w:cs="Arial"/>
                <w:sz w:val="22"/>
                <w:szCs w:val="22"/>
              </w:rPr>
              <w:t xml:space="preserve"> for all directors/partners/authorized signatories</w:t>
            </w:r>
          </w:p>
        </w:tc>
        <w:tc>
          <w:tcPr>
            <w:tcW w:w="2126" w:type="dxa"/>
            <w:shd w:val="clear" w:color="auto" w:fill="auto"/>
          </w:tcPr>
          <w:p w14:paraId="351A9AED" w14:textId="77777777" w:rsidR="00AD3C38" w:rsidRPr="00FB67D3" w:rsidRDefault="00AD3C38" w:rsidP="00BD6C0A">
            <w:pPr>
              <w:pStyle w:val="Default"/>
              <w:rPr>
                <w:rFonts w:ascii="Arial" w:hAnsi="Arial" w:cs="Arial"/>
                <w:sz w:val="22"/>
                <w:szCs w:val="22"/>
              </w:rPr>
            </w:pPr>
            <w:r w:rsidRPr="00FB67D3">
              <w:rPr>
                <w:rFonts w:ascii="Arial" w:hAnsi="Arial" w:cs="Arial"/>
                <w:sz w:val="22"/>
                <w:szCs w:val="22"/>
              </w:rPr>
              <w:t>Original</w:t>
            </w:r>
          </w:p>
        </w:tc>
      </w:tr>
      <w:tr w:rsidR="00AD3C38" w:rsidRPr="00FB67D3" w14:paraId="3380116F" w14:textId="77777777" w:rsidTr="00A85D32">
        <w:tc>
          <w:tcPr>
            <w:tcW w:w="562" w:type="dxa"/>
            <w:shd w:val="clear" w:color="auto" w:fill="auto"/>
          </w:tcPr>
          <w:p w14:paraId="654ADA2D" w14:textId="77777777" w:rsidR="00AD3C38" w:rsidRPr="00FB67D3" w:rsidRDefault="00AD3C38" w:rsidP="00BD6C0A">
            <w:pPr>
              <w:pStyle w:val="Default"/>
              <w:rPr>
                <w:rFonts w:ascii="Arial" w:hAnsi="Arial" w:cs="Arial"/>
                <w:sz w:val="22"/>
                <w:szCs w:val="22"/>
              </w:rPr>
            </w:pPr>
            <w:r w:rsidRPr="00FB67D3">
              <w:rPr>
                <w:rFonts w:ascii="Arial" w:hAnsi="Arial" w:cs="Arial"/>
                <w:sz w:val="22"/>
                <w:szCs w:val="22"/>
              </w:rPr>
              <w:t>3</w:t>
            </w:r>
          </w:p>
        </w:tc>
        <w:tc>
          <w:tcPr>
            <w:tcW w:w="6946" w:type="dxa"/>
            <w:shd w:val="clear" w:color="auto" w:fill="auto"/>
          </w:tcPr>
          <w:p w14:paraId="03A0E0E5" w14:textId="77777777" w:rsidR="00AD3C38" w:rsidRPr="00FB67D3" w:rsidRDefault="00AD3C38" w:rsidP="00BD6C0A">
            <w:pPr>
              <w:pStyle w:val="Default"/>
              <w:rPr>
                <w:rFonts w:ascii="Arial" w:hAnsi="Arial" w:cs="Arial"/>
                <w:sz w:val="22"/>
                <w:szCs w:val="22"/>
              </w:rPr>
            </w:pPr>
            <w:r w:rsidRPr="00FB67D3">
              <w:rPr>
                <w:rFonts w:ascii="Arial" w:hAnsi="Arial" w:cs="Arial"/>
                <w:sz w:val="22"/>
                <w:szCs w:val="22"/>
              </w:rPr>
              <w:t>KYC of entity</w:t>
            </w:r>
          </w:p>
        </w:tc>
        <w:tc>
          <w:tcPr>
            <w:tcW w:w="2126" w:type="dxa"/>
            <w:shd w:val="clear" w:color="auto" w:fill="auto"/>
          </w:tcPr>
          <w:p w14:paraId="4DE05DEC" w14:textId="77777777" w:rsidR="00AD3C38" w:rsidRPr="00FB67D3" w:rsidRDefault="00AD3C38" w:rsidP="00BD6C0A">
            <w:pPr>
              <w:pStyle w:val="Default"/>
              <w:rPr>
                <w:rFonts w:ascii="Arial" w:hAnsi="Arial" w:cs="Arial"/>
                <w:sz w:val="22"/>
                <w:szCs w:val="22"/>
              </w:rPr>
            </w:pPr>
            <w:r w:rsidRPr="00FB67D3">
              <w:rPr>
                <w:rFonts w:ascii="Arial" w:hAnsi="Arial" w:cs="Arial"/>
                <w:sz w:val="22"/>
                <w:szCs w:val="22"/>
              </w:rPr>
              <w:t>Verified</w:t>
            </w:r>
          </w:p>
        </w:tc>
      </w:tr>
      <w:tr w:rsidR="00AD3C38" w:rsidRPr="00FB67D3" w14:paraId="234D35D0" w14:textId="77777777" w:rsidTr="00A85D32">
        <w:tc>
          <w:tcPr>
            <w:tcW w:w="562" w:type="dxa"/>
            <w:shd w:val="clear" w:color="auto" w:fill="auto"/>
          </w:tcPr>
          <w:p w14:paraId="53299BFA" w14:textId="77777777" w:rsidR="00AD3C38" w:rsidRPr="00FB67D3" w:rsidRDefault="00AD3C38" w:rsidP="00BD6C0A">
            <w:pPr>
              <w:pStyle w:val="Default"/>
              <w:rPr>
                <w:rFonts w:ascii="Arial" w:hAnsi="Arial" w:cs="Arial"/>
                <w:sz w:val="22"/>
                <w:szCs w:val="22"/>
              </w:rPr>
            </w:pPr>
            <w:r w:rsidRPr="00FB67D3">
              <w:rPr>
                <w:rFonts w:ascii="Arial" w:hAnsi="Arial" w:cs="Arial"/>
                <w:sz w:val="22"/>
                <w:szCs w:val="22"/>
              </w:rPr>
              <w:t>4</w:t>
            </w:r>
          </w:p>
        </w:tc>
        <w:tc>
          <w:tcPr>
            <w:tcW w:w="6946" w:type="dxa"/>
            <w:shd w:val="clear" w:color="auto" w:fill="auto"/>
          </w:tcPr>
          <w:p w14:paraId="7E5198B0" w14:textId="77777777" w:rsidR="00AD3C38" w:rsidRPr="00FB67D3" w:rsidRDefault="00AD3C38" w:rsidP="00BD6C0A">
            <w:pPr>
              <w:pStyle w:val="Default"/>
              <w:rPr>
                <w:rFonts w:ascii="Arial" w:hAnsi="Arial" w:cs="Arial"/>
                <w:sz w:val="22"/>
                <w:szCs w:val="22"/>
              </w:rPr>
            </w:pPr>
            <w:r w:rsidRPr="00FB67D3">
              <w:rPr>
                <w:rFonts w:ascii="Arial" w:hAnsi="Arial" w:cs="Arial"/>
                <w:sz w:val="22"/>
                <w:szCs w:val="22"/>
              </w:rPr>
              <w:t>KYC of directors/authorized signatories</w:t>
            </w:r>
          </w:p>
        </w:tc>
        <w:tc>
          <w:tcPr>
            <w:tcW w:w="2126" w:type="dxa"/>
            <w:shd w:val="clear" w:color="auto" w:fill="auto"/>
          </w:tcPr>
          <w:p w14:paraId="1B5B9419" w14:textId="77777777" w:rsidR="00AD3C38" w:rsidRPr="00FB67D3" w:rsidRDefault="00AD3C38" w:rsidP="00BD6C0A">
            <w:pPr>
              <w:pStyle w:val="Default"/>
              <w:rPr>
                <w:rFonts w:ascii="Arial" w:hAnsi="Arial" w:cs="Arial"/>
                <w:sz w:val="22"/>
                <w:szCs w:val="22"/>
              </w:rPr>
            </w:pPr>
            <w:r w:rsidRPr="00FB67D3">
              <w:rPr>
                <w:rFonts w:ascii="Arial" w:hAnsi="Arial" w:cs="Arial"/>
                <w:sz w:val="22"/>
                <w:szCs w:val="22"/>
              </w:rPr>
              <w:t>Verified</w:t>
            </w:r>
          </w:p>
        </w:tc>
      </w:tr>
      <w:tr w:rsidR="00AD3C38" w:rsidRPr="00FB67D3" w14:paraId="4268F8C1" w14:textId="77777777" w:rsidTr="00A85D32">
        <w:tc>
          <w:tcPr>
            <w:tcW w:w="562" w:type="dxa"/>
            <w:shd w:val="clear" w:color="auto" w:fill="auto"/>
          </w:tcPr>
          <w:p w14:paraId="64161EEA" w14:textId="77777777" w:rsidR="00AD3C38" w:rsidRPr="00FB67D3" w:rsidRDefault="00AD3C38" w:rsidP="00BD6C0A">
            <w:pPr>
              <w:pStyle w:val="Default"/>
              <w:rPr>
                <w:rFonts w:ascii="Arial" w:hAnsi="Arial" w:cs="Arial"/>
                <w:sz w:val="22"/>
                <w:szCs w:val="22"/>
              </w:rPr>
            </w:pPr>
            <w:r w:rsidRPr="00FB67D3">
              <w:rPr>
                <w:rFonts w:ascii="Arial" w:hAnsi="Arial" w:cs="Arial"/>
                <w:sz w:val="22"/>
                <w:szCs w:val="22"/>
              </w:rPr>
              <w:t>5</w:t>
            </w:r>
          </w:p>
        </w:tc>
        <w:tc>
          <w:tcPr>
            <w:tcW w:w="6946" w:type="dxa"/>
            <w:shd w:val="clear" w:color="auto" w:fill="auto"/>
          </w:tcPr>
          <w:p w14:paraId="3FACD33F" w14:textId="731690F2" w:rsidR="00AD3C38" w:rsidRPr="00FB67D3" w:rsidRDefault="001A6E64" w:rsidP="00BD6C0A">
            <w:pPr>
              <w:pStyle w:val="Default"/>
              <w:rPr>
                <w:rFonts w:ascii="Arial" w:hAnsi="Arial" w:cs="Arial"/>
                <w:sz w:val="22"/>
                <w:szCs w:val="22"/>
              </w:rPr>
            </w:pPr>
            <w:r w:rsidRPr="00FB67D3">
              <w:rPr>
                <w:rFonts w:ascii="Arial" w:hAnsi="Arial" w:cs="Arial"/>
                <w:sz w:val="22"/>
                <w:szCs w:val="22"/>
              </w:rPr>
              <w:t xml:space="preserve">Annexure 3 </w:t>
            </w:r>
            <w:r w:rsidR="00AD3C38" w:rsidRPr="00FB67D3">
              <w:rPr>
                <w:rFonts w:ascii="Arial" w:hAnsi="Arial" w:cs="Arial"/>
                <w:sz w:val="22"/>
                <w:szCs w:val="22"/>
              </w:rPr>
              <w:t>Board resolution</w:t>
            </w:r>
            <w:r w:rsidRPr="00FB67D3">
              <w:rPr>
                <w:rFonts w:ascii="Arial" w:hAnsi="Arial" w:cs="Arial"/>
                <w:sz w:val="22"/>
                <w:szCs w:val="22"/>
              </w:rPr>
              <w:t>/declaration</w:t>
            </w:r>
          </w:p>
        </w:tc>
        <w:tc>
          <w:tcPr>
            <w:tcW w:w="2126" w:type="dxa"/>
            <w:shd w:val="clear" w:color="auto" w:fill="auto"/>
          </w:tcPr>
          <w:p w14:paraId="6430E25D" w14:textId="77777777" w:rsidR="00AD3C38" w:rsidRPr="00FB67D3" w:rsidRDefault="00AD3C38" w:rsidP="00BD6C0A">
            <w:pPr>
              <w:pStyle w:val="Default"/>
              <w:rPr>
                <w:rFonts w:ascii="Arial" w:hAnsi="Arial" w:cs="Arial"/>
                <w:sz w:val="22"/>
                <w:szCs w:val="22"/>
              </w:rPr>
            </w:pPr>
            <w:r w:rsidRPr="00FB67D3">
              <w:rPr>
                <w:rFonts w:ascii="Arial" w:hAnsi="Arial" w:cs="Arial"/>
                <w:sz w:val="22"/>
                <w:szCs w:val="22"/>
              </w:rPr>
              <w:t>Original</w:t>
            </w:r>
          </w:p>
        </w:tc>
      </w:tr>
      <w:tr w:rsidR="00AD3C38" w:rsidRPr="00FB67D3" w14:paraId="1CB8C262" w14:textId="77777777" w:rsidTr="00A85D32">
        <w:tc>
          <w:tcPr>
            <w:tcW w:w="562" w:type="dxa"/>
            <w:shd w:val="clear" w:color="auto" w:fill="auto"/>
          </w:tcPr>
          <w:p w14:paraId="501BDE54" w14:textId="77777777" w:rsidR="00AD3C38" w:rsidRPr="00FB67D3" w:rsidRDefault="00AD3C38" w:rsidP="00BD6C0A">
            <w:pPr>
              <w:pStyle w:val="Default"/>
              <w:rPr>
                <w:rFonts w:ascii="Arial" w:hAnsi="Arial" w:cs="Arial"/>
                <w:sz w:val="22"/>
                <w:szCs w:val="22"/>
              </w:rPr>
            </w:pPr>
            <w:r w:rsidRPr="00FB67D3">
              <w:rPr>
                <w:rFonts w:ascii="Arial" w:hAnsi="Arial" w:cs="Arial"/>
                <w:sz w:val="22"/>
                <w:szCs w:val="22"/>
              </w:rPr>
              <w:t>6</w:t>
            </w:r>
          </w:p>
        </w:tc>
        <w:tc>
          <w:tcPr>
            <w:tcW w:w="6946" w:type="dxa"/>
            <w:shd w:val="clear" w:color="auto" w:fill="auto"/>
          </w:tcPr>
          <w:p w14:paraId="582D0AAA" w14:textId="3B6C5CB3" w:rsidR="00AD3C38" w:rsidRPr="00FB67D3" w:rsidRDefault="001A6E64" w:rsidP="00BD6C0A">
            <w:pPr>
              <w:pStyle w:val="Default"/>
              <w:rPr>
                <w:rFonts w:ascii="Arial" w:hAnsi="Arial" w:cs="Arial"/>
                <w:sz w:val="22"/>
                <w:szCs w:val="22"/>
              </w:rPr>
            </w:pPr>
            <w:r w:rsidRPr="00FB67D3">
              <w:rPr>
                <w:rFonts w:ascii="Arial" w:hAnsi="Arial" w:cs="Arial"/>
                <w:sz w:val="22"/>
                <w:szCs w:val="22"/>
              </w:rPr>
              <w:t>TRQ license by DGFT, IFSCA/</w:t>
            </w:r>
            <w:r w:rsidR="00AD3C38" w:rsidRPr="00FB67D3">
              <w:rPr>
                <w:rFonts w:ascii="Arial" w:hAnsi="Arial" w:cs="Arial"/>
                <w:sz w:val="22"/>
                <w:szCs w:val="22"/>
              </w:rPr>
              <w:t xml:space="preserve"> IIBX </w:t>
            </w:r>
            <w:r w:rsidRPr="00FB67D3">
              <w:rPr>
                <w:rFonts w:ascii="Arial" w:hAnsi="Arial" w:cs="Arial"/>
                <w:sz w:val="22"/>
                <w:szCs w:val="22"/>
              </w:rPr>
              <w:t>License, Demat Ac details</w:t>
            </w:r>
          </w:p>
        </w:tc>
        <w:tc>
          <w:tcPr>
            <w:tcW w:w="2126" w:type="dxa"/>
            <w:shd w:val="clear" w:color="auto" w:fill="auto"/>
          </w:tcPr>
          <w:p w14:paraId="52FF06E8" w14:textId="77777777" w:rsidR="00AD3C38" w:rsidRPr="00FB67D3" w:rsidRDefault="00AD3C38" w:rsidP="00BD6C0A">
            <w:pPr>
              <w:pStyle w:val="Default"/>
              <w:rPr>
                <w:rFonts w:ascii="Arial" w:hAnsi="Arial" w:cs="Arial"/>
                <w:sz w:val="22"/>
                <w:szCs w:val="22"/>
              </w:rPr>
            </w:pPr>
            <w:r w:rsidRPr="00FB67D3">
              <w:rPr>
                <w:rFonts w:ascii="Arial" w:hAnsi="Arial" w:cs="Arial"/>
                <w:sz w:val="22"/>
                <w:szCs w:val="22"/>
              </w:rPr>
              <w:t>Verified</w:t>
            </w:r>
          </w:p>
        </w:tc>
      </w:tr>
      <w:tr w:rsidR="00AD3C38" w:rsidRPr="00FB67D3" w14:paraId="0B08EEE9" w14:textId="77777777" w:rsidTr="00A85D32">
        <w:tc>
          <w:tcPr>
            <w:tcW w:w="562" w:type="dxa"/>
            <w:shd w:val="clear" w:color="auto" w:fill="auto"/>
          </w:tcPr>
          <w:p w14:paraId="7705E3BE" w14:textId="77777777" w:rsidR="00AD3C38" w:rsidRPr="00FB67D3" w:rsidRDefault="00AD3C38" w:rsidP="00BD6C0A">
            <w:pPr>
              <w:pStyle w:val="Default"/>
              <w:rPr>
                <w:rFonts w:ascii="Arial" w:hAnsi="Arial" w:cs="Arial"/>
                <w:sz w:val="22"/>
                <w:szCs w:val="22"/>
              </w:rPr>
            </w:pPr>
            <w:r w:rsidRPr="00FB67D3">
              <w:rPr>
                <w:rFonts w:ascii="Arial" w:hAnsi="Arial" w:cs="Arial"/>
                <w:sz w:val="22"/>
                <w:szCs w:val="22"/>
              </w:rPr>
              <w:t>7</w:t>
            </w:r>
          </w:p>
        </w:tc>
        <w:tc>
          <w:tcPr>
            <w:tcW w:w="6946" w:type="dxa"/>
            <w:shd w:val="clear" w:color="auto" w:fill="auto"/>
          </w:tcPr>
          <w:p w14:paraId="37FEEE6E" w14:textId="763E1A3F" w:rsidR="00AD3C38" w:rsidRPr="00FB67D3" w:rsidRDefault="001A6E64" w:rsidP="00BD6C0A">
            <w:pPr>
              <w:pStyle w:val="Default"/>
              <w:rPr>
                <w:rFonts w:ascii="Arial" w:hAnsi="Arial" w:cs="Arial"/>
                <w:sz w:val="22"/>
                <w:szCs w:val="22"/>
              </w:rPr>
            </w:pPr>
            <w:r w:rsidRPr="00FB67D3">
              <w:rPr>
                <w:rFonts w:ascii="Arial" w:hAnsi="Arial" w:cs="Arial"/>
                <w:sz w:val="22"/>
                <w:szCs w:val="22"/>
              </w:rPr>
              <w:t>BIS Hallmarking, UDYAM, IEC</w:t>
            </w:r>
          </w:p>
        </w:tc>
        <w:tc>
          <w:tcPr>
            <w:tcW w:w="2126" w:type="dxa"/>
            <w:shd w:val="clear" w:color="auto" w:fill="auto"/>
          </w:tcPr>
          <w:p w14:paraId="4A0DB5EC" w14:textId="77777777" w:rsidR="00AD3C38" w:rsidRPr="00FB67D3" w:rsidRDefault="00AD3C38" w:rsidP="00BD6C0A">
            <w:pPr>
              <w:pStyle w:val="Default"/>
              <w:rPr>
                <w:rFonts w:ascii="Arial" w:hAnsi="Arial" w:cs="Arial"/>
                <w:sz w:val="22"/>
                <w:szCs w:val="22"/>
              </w:rPr>
            </w:pPr>
            <w:r w:rsidRPr="00FB67D3">
              <w:rPr>
                <w:rFonts w:ascii="Arial" w:hAnsi="Arial" w:cs="Arial"/>
                <w:sz w:val="22"/>
                <w:szCs w:val="22"/>
              </w:rPr>
              <w:t>Verified</w:t>
            </w:r>
          </w:p>
        </w:tc>
      </w:tr>
      <w:tr w:rsidR="00AD3C38" w:rsidRPr="00FB67D3" w14:paraId="0B7DDD1D" w14:textId="77777777" w:rsidTr="00A85D32">
        <w:tc>
          <w:tcPr>
            <w:tcW w:w="562" w:type="dxa"/>
            <w:shd w:val="clear" w:color="auto" w:fill="auto"/>
          </w:tcPr>
          <w:p w14:paraId="70C221C1" w14:textId="77777777" w:rsidR="00AD3C38" w:rsidRPr="00FB67D3" w:rsidRDefault="00AD3C38" w:rsidP="00BD6C0A">
            <w:pPr>
              <w:pStyle w:val="Default"/>
              <w:rPr>
                <w:rFonts w:ascii="Arial" w:hAnsi="Arial" w:cs="Arial"/>
                <w:sz w:val="22"/>
                <w:szCs w:val="22"/>
              </w:rPr>
            </w:pPr>
            <w:r w:rsidRPr="00FB67D3">
              <w:rPr>
                <w:rFonts w:ascii="Arial" w:hAnsi="Arial" w:cs="Arial"/>
                <w:sz w:val="22"/>
                <w:szCs w:val="22"/>
              </w:rPr>
              <w:t>8</w:t>
            </w:r>
          </w:p>
        </w:tc>
        <w:tc>
          <w:tcPr>
            <w:tcW w:w="6946" w:type="dxa"/>
            <w:shd w:val="clear" w:color="auto" w:fill="auto"/>
          </w:tcPr>
          <w:p w14:paraId="6295E365" w14:textId="4D059733" w:rsidR="00AD3C38" w:rsidRPr="00FB67D3" w:rsidRDefault="001A6E64" w:rsidP="00BD6C0A">
            <w:pPr>
              <w:pStyle w:val="Default"/>
              <w:rPr>
                <w:rFonts w:ascii="Arial" w:hAnsi="Arial" w:cs="Arial"/>
                <w:sz w:val="22"/>
                <w:szCs w:val="22"/>
              </w:rPr>
            </w:pPr>
            <w:r w:rsidRPr="00FB67D3">
              <w:rPr>
                <w:rFonts w:ascii="Arial" w:hAnsi="Arial" w:cs="Arial"/>
                <w:sz w:val="22"/>
                <w:szCs w:val="22"/>
              </w:rPr>
              <w:t>Brokerage Agreement including Tariff Sheet stamped as per local stamp duty laws of entity</w:t>
            </w:r>
          </w:p>
        </w:tc>
        <w:tc>
          <w:tcPr>
            <w:tcW w:w="2126" w:type="dxa"/>
            <w:shd w:val="clear" w:color="auto" w:fill="auto"/>
          </w:tcPr>
          <w:p w14:paraId="2B418451" w14:textId="761A29B2" w:rsidR="00AD3C38" w:rsidRPr="00FB67D3" w:rsidRDefault="001A6E64" w:rsidP="00BD6C0A">
            <w:pPr>
              <w:pStyle w:val="Default"/>
              <w:rPr>
                <w:rFonts w:ascii="Arial" w:hAnsi="Arial" w:cs="Arial"/>
                <w:sz w:val="22"/>
                <w:szCs w:val="22"/>
              </w:rPr>
            </w:pPr>
            <w:r w:rsidRPr="00FB67D3">
              <w:rPr>
                <w:rFonts w:ascii="Arial" w:hAnsi="Arial" w:cs="Arial"/>
                <w:sz w:val="22"/>
                <w:szCs w:val="22"/>
              </w:rPr>
              <w:t>Original</w:t>
            </w:r>
          </w:p>
        </w:tc>
      </w:tr>
      <w:tr w:rsidR="00AD3C38" w:rsidRPr="00FB67D3" w14:paraId="61B654F4" w14:textId="77777777" w:rsidTr="00A85D32">
        <w:tc>
          <w:tcPr>
            <w:tcW w:w="562" w:type="dxa"/>
            <w:shd w:val="clear" w:color="auto" w:fill="auto"/>
          </w:tcPr>
          <w:p w14:paraId="76985229" w14:textId="77777777" w:rsidR="00AD3C38" w:rsidRPr="00FB67D3" w:rsidRDefault="00AD3C38" w:rsidP="00BD6C0A">
            <w:pPr>
              <w:pStyle w:val="Default"/>
              <w:rPr>
                <w:rFonts w:ascii="Arial" w:hAnsi="Arial" w:cs="Arial"/>
                <w:sz w:val="22"/>
                <w:szCs w:val="22"/>
              </w:rPr>
            </w:pPr>
            <w:r w:rsidRPr="00FB67D3">
              <w:rPr>
                <w:rFonts w:ascii="Arial" w:hAnsi="Arial" w:cs="Arial"/>
                <w:sz w:val="22"/>
                <w:szCs w:val="22"/>
              </w:rPr>
              <w:t>9</w:t>
            </w:r>
          </w:p>
        </w:tc>
        <w:tc>
          <w:tcPr>
            <w:tcW w:w="6946" w:type="dxa"/>
            <w:shd w:val="clear" w:color="auto" w:fill="auto"/>
          </w:tcPr>
          <w:p w14:paraId="4C94EAAD" w14:textId="77777777" w:rsidR="00AD3C38" w:rsidRPr="00FB67D3" w:rsidRDefault="00AD3C38" w:rsidP="00BD6C0A">
            <w:pPr>
              <w:pStyle w:val="Default"/>
              <w:rPr>
                <w:rFonts w:ascii="Arial" w:hAnsi="Arial" w:cs="Arial"/>
                <w:sz w:val="22"/>
                <w:szCs w:val="22"/>
              </w:rPr>
            </w:pPr>
            <w:r w:rsidRPr="00FB67D3">
              <w:rPr>
                <w:rFonts w:ascii="Arial" w:hAnsi="Arial" w:cs="Arial"/>
                <w:sz w:val="22"/>
                <w:szCs w:val="22"/>
              </w:rPr>
              <w:t>Email Indemnity stamped as per local stamp duty laws of entity</w:t>
            </w:r>
          </w:p>
        </w:tc>
        <w:tc>
          <w:tcPr>
            <w:tcW w:w="2126" w:type="dxa"/>
            <w:shd w:val="clear" w:color="auto" w:fill="auto"/>
          </w:tcPr>
          <w:p w14:paraId="07FBCB63" w14:textId="77777777" w:rsidR="00AD3C38" w:rsidRPr="00FB67D3" w:rsidRDefault="00AD3C38" w:rsidP="00BD6C0A">
            <w:pPr>
              <w:pStyle w:val="Default"/>
              <w:rPr>
                <w:rFonts w:ascii="Arial" w:hAnsi="Arial" w:cs="Arial"/>
                <w:sz w:val="22"/>
                <w:szCs w:val="22"/>
              </w:rPr>
            </w:pPr>
            <w:r w:rsidRPr="00FB67D3">
              <w:rPr>
                <w:rFonts w:ascii="Arial" w:hAnsi="Arial" w:cs="Arial"/>
                <w:sz w:val="22"/>
                <w:szCs w:val="22"/>
              </w:rPr>
              <w:t>Original</w:t>
            </w:r>
          </w:p>
        </w:tc>
      </w:tr>
    </w:tbl>
    <w:p w14:paraId="6B2E4C5E" w14:textId="77777777" w:rsidR="00D14921" w:rsidRDefault="00D14921" w:rsidP="008D46CC">
      <w:pPr>
        <w:pStyle w:val="BodyText"/>
        <w:tabs>
          <w:tab w:val="left" w:pos="1080"/>
        </w:tabs>
        <w:kinsoku w:val="0"/>
        <w:overflowPunct w:val="0"/>
        <w:rPr>
          <w:rFonts w:ascii="Arial" w:hAnsi="Arial" w:cs="Arial"/>
          <w:color w:val="000000"/>
        </w:rPr>
      </w:pPr>
    </w:p>
    <w:p w14:paraId="63857546" w14:textId="3C88E7B8" w:rsidR="00FB67D3" w:rsidRDefault="00FB67D3" w:rsidP="008D46CC">
      <w:pPr>
        <w:pStyle w:val="BodyText"/>
        <w:tabs>
          <w:tab w:val="left" w:pos="1080"/>
        </w:tabs>
        <w:kinsoku w:val="0"/>
        <w:overflowPunct w:val="0"/>
        <w:rPr>
          <w:rFonts w:ascii="Arial" w:hAnsi="Arial" w:cs="Arial"/>
          <w:color w:val="000000"/>
        </w:rPr>
      </w:pPr>
    </w:p>
    <w:p w14:paraId="3C8D70B4" w14:textId="77777777" w:rsidR="00D14921" w:rsidRDefault="00D14921" w:rsidP="00A85D32">
      <w:pPr>
        <w:pStyle w:val="BodyText"/>
        <w:kinsoku w:val="0"/>
        <w:overflowPunct w:val="0"/>
        <w:rPr>
          <w:rFonts w:ascii="Arial" w:hAnsi="Arial" w:cs="Arial"/>
          <w:color w:val="000000"/>
        </w:rPr>
      </w:pPr>
    </w:p>
    <w:p w14:paraId="593331E9" w14:textId="77777777" w:rsidR="00D14921" w:rsidRDefault="00D14921" w:rsidP="00A85D32">
      <w:pPr>
        <w:pStyle w:val="BodyText"/>
        <w:kinsoku w:val="0"/>
        <w:overflowPunct w:val="0"/>
        <w:rPr>
          <w:rFonts w:ascii="Arial" w:hAnsi="Arial" w:cs="Arial"/>
          <w:color w:val="000000"/>
        </w:rPr>
      </w:pPr>
    </w:p>
    <w:p w14:paraId="79850A76" w14:textId="77777777" w:rsidR="00D14921" w:rsidRDefault="00D14921" w:rsidP="00A85D32">
      <w:pPr>
        <w:pStyle w:val="BodyText"/>
        <w:kinsoku w:val="0"/>
        <w:overflowPunct w:val="0"/>
        <w:rPr>
          <w:rFonts w:ascii="Arial" w:hAnsi="Arial" w:cs="Arial"/>
          <w:color w:val="000000"/>
        </w:rPr>
      </w:pPr>
    </w:p>
    <w:p w14:paraId="196AE3B5" w14:textId="77777777" w:rsidR="00D14921" w:rsidRDefault="00D14921" w:rsidP="00A85D32">
      <w:pPr>
        <w:pStyle w:val="BodyText"/>
        <w:kinsoku w:val="0"/>
        <w:overflowPunct w:val="0"/>
        <w:rPr>
          <w:rFonts w:ascii="Arial" w:hAnsi="Arial" w:cs="Arial"/>
          <w:color w:val="000000"/>
        </w:rPr>
      </w:pPr>
    </w:p>
    <w:p w14:paraId="52ACEE56" w14:textId="2A37DFB2" w:rsidR="00AD3C38" w:rsidRPr="00FB67D3" w:rsidRDefault="00AD3C38" w:rsidP="00A85D32">
      <w:pPr>
        <w:pStyle w:val="BodyText"/>
        <w:kinsoku w:val="0"/>
        <w:overflowPunct w:val="0"/>
        <w:rPr>
          <w:rFonts w:ascii="Arial" w:hAnsi="Arial" w:cs="Arial"/>
          <w:color w:val="000000"/>
          <w:spacing w:val="-4"/>
        </w:rPr>
      </w:pPr>
      <w:r w:rsidRPr="00FB67D3">
        <w:rPr>
          <w:rFonts w:ascii="Arial" w:hAnsi="Arial" w:cs="Arial"/>
          <w:color w:val="000000"/>
        </w:rPr>
        <w:t>Further,</w:t>
      </w:r>
      <w:r w:rsidRPr="00FB67D3">
        <w:rPr>
          <w:rFonts w:ascii="Arial" w:hAnsi="Arial" w:cs="Arial"/>
          <w:color w:val="000000"/>
          <w:spacing w:val="-5"/>
        </w:rPr>
        <w:t xml:space="preserve"> I/</w:t>
      </w:r>
      <w:r w:rsidRPr="00FB67D3">
        <w:rPr>
          <w:rFonts w:ascii="Arial" w:hAnsi="Arial" w:cs="Arial"/>
          <w:color w:val="000000"/>
        </w:rPr>
        <w:t>we</w:t>
      </w:r>
      <w:r w:rsidRPr="00FB67D3">
        <w:rPr>
          <w:rFonts w:ascii="Arial" w:hAnsi="Arial" w:cs="Arial"/>
          <w:color w:val="000000"/>
          <w:spacing w:val="-6"/>
        </w:rPr>
        <w:t xml:space="preserve"> </w:t>
      </w:r>
      <w:r w:rsidRPr="00FB67D3">
        <w:rPr>
          <w:rFonts w:ascii="Arial" w:hAnsi="Arial" w:cs="Arial"/>
          <w:color w:val="000000"/>
        </w:rPr>
        <w:t>undertake</w:t>
      </w:r>
      <w:r w:rsidRPr="00FB67D3">
        <w:rPr>
          <w:rFonts w:ascii="Arial" w:hAnsi="Arial" w:cs="Arial"/>
          <w:color w:val="000000"/>
          <w:spacing w:val="-5"/>
        </w:rPr>
        <w:t xml:space="preserve"> </w:t>
      </w:r>
      <w:r w:rsidRPr="00FB67D3">
        <w:rPr>
          <w:rFonts w:ascii="Arial" w:hAnsi="Arial" w:cs="Arial"/>
          <w:color w:val="000000"/>
          <w:spacing w:val="-4"/>
        </w:rPr>
        <w:t>to follow the below compliance requirements on an ongoing basis. :</w:t>
      </w:r>
    </w:p>
    <w:p w14:paraId="4F403FAB" w14:textId="77777777" w:rsidR="00AD3C38" w:rsidRPr="00FB67D3" w:rsidRDefault="00AD3C38" w:rsidP="00AD3C38">
      <w:pPr>
        <w:pStyle w:val="BodyText"/>
        <w:kinsoku w:val="0"/>
        <w:overflowPunct w:val="0"/>
        <w:ind w:left="106"/>
        <w:rPr>
          <w:rFonts w:ascii="Arial" w:hAnsi="Arial" w:cs="Arial"/>
          <w:color w:val="000000"/>
          <w:spacing w:val="-4"/>
        </w:rPr>
      </w:pPr>
    </w:p>
    <w:p w14:paraId="58D3A6FE" w14:textId="10820200" w:rsidR="00AD3C38" w:rsidRPr="00FB67D3" w:rsidRDefault="00AD3C38" w:rsidP="001A6E64">
      <w:pPr>
        <w:pStyle w:val="ListParagraph"/>
        <w:widowControl w:val="0"/>
        <w:numPr>
          <w:ilvl w:val="0"/>
          <w:numId w:val="1"/>
        </w:numPr>
        <w:tabs>
          <w:tab w:val="left" w:pos="0"/>
        </w:tabs>
        <w:kinsoku w:val="0"/>
        <w:overflowPunct w:val="0"/>
        <w:autoSpaceDE w:val="0"/>
        <w:autoSpaceDN w:val="0"/>
        <w:adjustRightInd w:val="0"/>
        <w:spacing w:after="0" w:line="237" w:lineRule="auto"/>
        <w:ind w:left="567" w:right="-46" w:hanging="425"/>
        <w:contextualSpacing w:val="0"/>
        <w:jc w:val="both"/>
        <w:rPr>
          <w:rFonts w:ascii="Arial" w:hAnsi="Arial" w:cs="Arial"/>
          <w:color w:val="000000"/>
          <w:lang w:val="en-US" w:bidi="hi-IN"/>
        </w:rPr>
      </w:pPr>
      <w:r w:rsidRPr="00FB67D3">
        <w:rPr>
          <w:rFonts w:ascii="Arial" w:hAnsi="Arial" w:cs="Arial"/>
          <w:color w:val="000000"/>
          <w:lang w:val="en-US" w:bidi="hi-IN"/>
        </w:rPr>
        <w:t xml:space="preserve">I/We shall abide by the terms and conditions of IFSCA/IIBX as may be applicable from time to time. I/We shall also abide by the Articles/Regulations/Business Rules/Rules/Byelaws/Circulars/ Notifications as issued by IFSCA/IIBX from time to time and relevant to </w:t>
      </w:r>
      <w:r w:rsidR="001A6E64" w:rsidRPr="00FB67D3">
        <w:rPr>
          <w:rFonts w:ascii="Arial" w:hAnsi="Arial" w:cs="Arial"/>
          <w:color w:val="000000"/>
          <w:lang w:val="en-US" w:bidi="hi-IN"/>
        </w:rPr>
        <w:t xml:space="preserve">“Valid </w:t>
      </w:r>
      <w:r w:rsidRPr="00FB67D3">
        <w:rPr>
          <w:rFonts w:ascii="Arial" w:hAnsi="Arial" w:cs="Arial"/>
          <w:color w:val="000000"/>
          <w:lang w:val="en-US" w:bidi="hi-IN"/>
        </w:rPr>
        <w:t xml:space="preserve">India-UAE </w:t>
      </w:r>
      <w:r w:rsidR="001A6E64" w:rsidRPr="00FB67D3">
        <w:rPr>
          <w:rFonts w:ascii="Arial" w:hAnsi="Arial" w:cs="Arial"/>
          <w:color w:val="000000"/>
          <w:lang w:val="en-US" w:bidi="hi-IN"/>
        </w:rPr>
        <w:t xml:space="preserve">CEPA </w:t>
      </w:r>
      <w:r w:rsidRPr="00FB67D3">
        <w:rPr>
          <w:rFonts w:ascii="Arial" w:hAnsi="Arial" w:cs="Arial"/>
          <w:color w:val="000000"/>
          <w:lang w:val="en-US" w:bidi="hi-IN"/>
        </w:rPr>
        <w:t>TRQ Holders”.</w:t>
      </w:r>
    </w:p>
    <w:p w14:paraId="08EEB4FD" w14:textId="77777777" w:rsidR="00A85D32" w:rsidRPr="00FB67D3" w:rsidRDefault="00A85D32" w:rsidP="001A6E64">
      <w:pPr>
        <w:pStyle w:val="ListParagraph"/>
        <w:widowControl w:val="0"/>
        <w:tabs>
          <w:tab w:val="left" w:pos="0"/>
        </w:tabs>
        <w:kinsoku w:val="0"/>
        <w:overflowPunct w:val="0"/>
        <w:autoSpaceDE w:val="0"/>
        <w:autoSpaceDN w:val="0"/>
        <w:adjustRightInd w:val="0"/>
        <w:spacing w:after="0" w:line="237" w:lineRule="auto"/>
        <w:ind w:left="567" w:right="-46"/>
        <w:contextualSpacing w:val="0"/>
        <w:jc w:val="both"/>
        <w:rPr>
          <w:rFonts w:ascii="Arial" w:hAnsi="Arial" w:cs="Arial"/>
          <w:color w:val="000000"/>
          <w:lang w:val="en-US" w:bidi="hi-IN"/>
        </w:rPr>
      </w:pPr>
    </w:p>
    <w:p w14:paraId="66FBABB4" w14:textId="442FBB35" w:rsidR="00AD3C38" w:rsidRPr="00FB67D3" w:rsidRDefault="00AD3C38" w:rsidP="001A6E64">
      <w:pPr>
        <w:pStyle w:val="NoSpacing"/>
        <w:widowControl/>
        <w:numPr>
          <w:ilvl w:val="0"/>
          <w:numId w:val="1"/>
        </w:numPr>
        <w:autoSpaceDE/>
        <w:autoSpaceDN/>
        <w:adjustRightInd/>
        <w:ind w:left="567" w:right="-46" w:hanging="425"/>
        <w:jc w:val="both"/>
        <w:rPr>
          <w:rFonts w:ascii="Arial" w:eastAsia="Calibri" w:hAnsi="Arial" w:cs="Arial"/>
          <w:color w:val="000000"/>
          <w:lang w:val="en-US" w:eastAsia="en-US" w:bidi="hi-IN"/>
        </w:rPr>
      </w:pPr>
      <w:r w:rsidRPr="00FB67D3">
        <w:rPr>
          <w:rFonts w:ascii="Arial" w:eastAsia="Calibri" w:hAnsi="Arial" w:cs="Arial"/>
          <w:color w:val="000000"/>
          <w:lang w:val="en-US" w:eastAsia="en-US" w:bidi="hi-IN"/>
        </w:rPr>
        <w:t xml:space="preserve">I/We shall abide by the “AML CFT guidelines for dealers in precious metals and precious stones, 2023” issued by the Directorate General of Audit Indirect Taxes and Customs under the Prevention of Money Laundering Act, 2002, as amended from time to time. </w:t>
      </w:r>
    </w:p>
    <w:p w14:paraId="505ABE25" w14:textId="77777777" w:rsidR="00A85D32" w:rsidRPr="00FB67D3" w:rsidRDefault="00A85D32" w:rsidP="001A6E64">
      <w:pPr>
        <w:pStyle w:val="NoSpacing"/>
        <w:widowControl/>
        <w:autoSpaceDE/>
        <w:autoSpaceDN/>
        <w:adjustRightInd/>
        <w:ind w:right="-46"/>
        <w:jc w:val="both"/>
        <w:rPr>
          <w:rFonts w:ascii="Arial" w:eastAsia="Calibri" w:hAnsi="Arial" w:cs="Arial"/>
          <w:color w:val="000000"/>
          <w:lang w:val="en-US" w:eastAsia="en-US" w:bidi="hi-IN"/>
        </w:rPr>
      </w:pPr>
    </w:p>
    <w:p w14:paraId="5FF6FD9E" w14:textId="77777777" w:rsidR="00AD3C38" w:rsidRPr="00FB67D3" w:rsidRDefault="00AD3C38" w:rsidP="001A6E64">
      <w:pPr>
        <w:pStyle w:val="NoSpacing"/>
        <w:widowControl/>
        <w:numPr>
          <w:ilvl w:val="0"/>
          <w:numId w:val="1"/>
        </w:numPr>
        <w:autoSpaceDE/>
        <w:autoSpaceDN/>
        <w:adjustRightInd/>
        <w:ind w:left="567" w:right="-46" w:hanging="425"/>
        <w:jc w:val="both"/>
        <w:rPr>
          <w:rFonts w:ascii="Arial" w:eastAsia="Calibri" w:hAnsi="Arial" w:cs="Arial"/>
          <w:color w:val="000000"/>
          <w:lang w:val="en-US" w:eastAsia="en-US" w:bidi="hi-IN"/>
        </w:rPr>
      </w:pPr>
      <w:r w:rsidRPr="00FB67D3">
        <w:rPr>
          <w:rFonts w:ascii="Arial" w:eastAsia="Calibri" w:hAnsi="Arial" w:cs="Arial"/>
          <w:color w:val="000000"/>
          <w:lang w:val="en-US" w:eastAsia="en-US" w:bidi="hi-IN"/>
        </w:rPr>
        <w:t>I/We have filed due GST returns and are GST compliant.</w:t>
      </w:r>
    </w:p>
    <w:p w14:paraId="216C7F73" w14:textId="77777777" w:rsidR="00AD3C38" w:rsidRPr="00FB67D3" w:rsidRDefault="00AD3C38" w:rsidP="001A6E64">
      <w:pPr>
        <w:pStyle w:val="NoSpacing"/>
        <w:widowControl/>
        <w:autoSpaceDE/>
        <w:autoSpaceDN/>
        <w:adjustRightInd/>
        <w:ind w:left="360" w:right="-46"/>
        <w:jc w:val="both"/>
        <w:rPr>
          <w:rFonts w:ascii="Arial" w:eastAsia="Calibri" w:hAnsi="Arial" w:cs="Arial"/>
          <w:color w:val="000000"/>
          <w:lang w:val="en-US" w:eastAsia="en-US" w:bidi="hi-IN"/>
        </w:rPr>
      </w:pPr>
    </w:p>
    <w:p w14:paraId="5A622B94" w14:textId="77777777" w:rsidR="00AD3C38" w:rsidRPr="00FB67D3" w:rsidRDefault="00AD3C38" w:rsidP="001A6E64">
      <w:pPr>
        <w:pStyle w:val="NoSpacing"/>
        <w:widowControl/>
        <w:numPr>
          <w:ilvl w:val="0"/>
          <w:numId w:val="1"/>
        </w:numPr>
        <w:autoSpaceDE/>
        <w:autoSpaceDN/>
        <w:adjustRightInd/>
        <w:ind w:left="567" w:right="-46" w:hanging="425"/>
        <w:jc w:val="both"/>
        <w:rPr>
          <w:rFonts w:ascii="Arial" w:eastAsia="Calibri" w:hAnsi="Arial" w:cs="Arial"/>
          <w:color w:val="000000"/>
          <w:lang w:val="en-US" w:eastAsia="en-US" w:bidi="hi-IN"/>
        </w:rPr>
      </w:pPr>
      <w:r w:rsidRPr="00FB67D3">
        <w:rPr>
          <w:rFonts w:ascii="Arial" w:eastAsia="Calibri" w:hAnsi="Arial" w:cs="Arial"/>
          <w:color w:val="000000"/>
          <w:lang w:val="en-US" w:eastAsia="en-US" w:bidi="hi-IN"/>
        </w:rPr>
        <w:t>I/We shall abide by the IFSCA (Anti Money Laundering, Counter-Terrorist Financing and Know Your Customer) Guidelines, 2022, as amended from time to time.</w:t>
      </w:r>
    </w:p>
    <w:p w14:paraId="032EAD94" w14:textId="77777777" w:rsidR="00AD3C38" w:rsidRPr="00FB67D3" w:rsidRDefault="00AD3C38" w:rsidP="001A6E64">
      <w:pPr>
        <w:pStyle w:val="NoSpacing"/>
        <w:widowControl/>
        <w:autoSpaceDE/>
        <w:autoSpaceDN/>
        <w:adjustRightInd/>
        <w:ind w:right="-46"/>
        <w:jc w:val="both"/>
        <w:rPr>
          <w:rFonts w:ascii="Arial" w:eastAsia="Calibri" w:hAnsi="Arial" w:cs="Arial"/>
          <w:color w:val="000000"/>
          <w:lang w:val="en-US" w:eastAsia="en-US" w:bidi="hi-IN"/>
        </w:rPr>
      </w:pPr>
    </w:p>
    <w:p w14:paraId="30C5ADF4" w14:textId="1D378776" w:rsidR="00AD3C38" w:rsidRPr="00FB67D3" w:rsidRDefault="00AD3C38" w:rsidP="001A6E64">
      <w:pPr>
        <w:pStyle w:val="ListParagraph"/>
        <w:numPr>
          <w:ilvl w:val="0"/>
          <w:numId w:val="1"/>
        </w:numPr>
        <w:shd w:val="clear" w:color="auto" w:fill="FFFFFF"/>
        <w:spacing w:after="0" w:line="240" w:lineRule="auto"/>
        <w:ind w:left="567" w:right="-46"/>
        <w:contextualSpacing w:val="0"/>
        <w:jc w:val="both"/>
        <w:rPr>
          <w:rFonts w:ascii="Arial" w:hAnsi="Arial" w:cs="Arial"/>
          <w:color w:val="000000"/>
          <w:lang w:val="en-US" w:bidi="hi-IN"/>
        </w:rPr>
      </w:pPr>
      <w:r w:rsidRPr="00FB67D3">
        <w:rPr>
          <w:rFonts w:ascii="Arial" w:hAnsi="Arial" w:cs="Arial"/>
          <w:color w:val="000000"/>
          <w:lang w:val="en-US" w:bidi="hi-IN"/>
        </w:rPr>
        <w:t xml:space="preserve">I/We as valid </w:t>
      </w:r>
      <w:r w:rsidR="001A6E64" w:rsidRPr="00FB67D3">
        <w:rPr>
          <w:rFonts w:ascii="Arial" w:hAnsi="Arial" w:cs="Arial"/>
          <w:color w:val="000000"/>
          <w:lang w:val="en-US" w:bidi="hi-IN"/>
        </w:rPr>
        <w:t>“Valid India-UAE CEPA TRQ Holders” Shall</w:t>
      </w:r>
      <w:r w:rsidRPr="00FB67D3">
        <w:rPr>
          <w:rFonts w:ascii="Arial" w:hAnsi="Arial" w:cs="Arial"/>
          <w:color w:val="000000"/>
          <w:lang w:val="en-US" w:bidi="hi-IN"/>
        </w:rPr>
        <w:t xml:space="preserve"> under the India-UAE CEPA import through IIBX, in accordance with the TRQ Scheme governed by the applicable guidelines and Handbook of Procedures under the extant Foreign Trade Policy prescribed by DGFT and Customs on import of gold through IIBX.</w:t>
      </w:r>
    </w:p>
    <w:p w14:paraId="2AAF4369" w14:textId="77777777" w:rsidR="00AD3C38" w:rsidRPr="00FB67D3" w:rsidRDefault="00AD3C38" w:rsidP="001A6E64">
      <w:pPr>
        <w:pStyle w:val="NoSpacing"/>
        <w:widowControl/>
        <w:autoSpaceDE/>
        <w:autoSpaceDN/>
        <w:adjustRightInd/>
        <w:ind w:left="567" w:right="-46"/>
        <w:jc w:val="both"/>
        <w:rPr>
          <w:rFonts w:ascii="Arial" w:eastAsia="Calibri" w:hAnsi="Arial" w:cs="Arial"/>
          <w:color w:val="000000"/>
          <w:lang w:val="en-US" w:eastAsia="en-US" w:bidi="hi-IN"/>
        </w:rPr>
      </w:pPr>
    </w:p>
    <w:p w14:paraId="20B9CE7D" w14:textId="0268B293" w:rsidR="00AD3C38" w:rsidRPr="00FB67D3" w:rsidRDefault="00AD3C38" w:rsidP="001A6E64">
      <w:pPr>
        <w:pStyle w:val="NoSpacing"/>
        <w:widowControl/>
        <w:numPr>
          <w:ilvl w:val="0"/>
          <w:numId w:val="1"/>
        </w:numPr>
        <w:autoSpaceDE/>
        <w:autoSpaceDN/>
        <w:adjustRightInd/>
        <w:ind w:left="567" w:right="-46" w:hanging="425"/>
        <w:jc w:val="both"/>
        <w:rPr>
          <w:rFonts w:ascii="Arial" w:eastAsia="Calibri" w:hAnsi="Arial" w:cs="Arial"/>
          <w:color w:val="000000"/>
          <w:lang w:val="en-US" w:eastAsia="en-US" w:bidi="hi-IN"/>
        </w:rPr>
      </w:pPr>
      <w:r w:rsidRPr="00FB67D3">
        <w:rPr>
          <w:rFonts w:ascii="Arial" w:eastAsia="Calibri" w:hAnsi="Arial" w:cs="Arial"/>
          <w:color w:val="000000"/>
          <w:lang w:val="en-US" w:eastAsia="en-US" w:bidi="hi-IN"/>
        </w:rPr>
        <w:t xml:space="preserve">I/We shall ensure that we undertake the import </w:t>
      </w:r>
      <w:r w:rsidR="001A6E64" w:rsidRPr="00FB67D3">
        <w:rPr>
          <w:rFonts w:ascii="Arial" w:eastAsia="Calibri" w:hAnsi="Arial" w:cs="Arial"/>
          <w:color w:val="000000"/>
          <w:lang w:val="en-US" w:eastAsia="en-US" w:bidi="hi-IN"/>
        </w:rPr>
        <w:t xml:space="preserve">bullion </w:t>
      </w:r>
      <w:r w:rsidRPr="00FB67D3">
        <w:rPr>
          <w:rFonts w:ascii="Arial" w:eastAsia="Calibri" w:hAnsi="Arial" w:cs="Arial"/>
          <w:color w:val="000000"/>
          <w:lang w:val="en-US" w:eastAsia="en-US" w:bidi="hi-IN"/>
        </w:rPr>
        <w:t>through IIBX, including the remittance of funds for the purpose, in compliance with the provisions of the ‘Master Direction - Import of Goods and Services’ and other relevant Circulars/Guidelines/Notifications issued by the RBI from time to time regarding the import of gold.</w:t>
      </w:r>
    </w:p>
    <w:p w14:paraId="133365DB" w14:textId="77777777" w:rsidR="00AD3C38" w:rsidRPr="00FB67D3" w:rsidRDefault="00AD3C38" w:rsidP="001A6E64">
      <w:pPr>
        <w:pStyle w:val="ListParagraph"/>
        <w:ind w:right="-46"/>
        <w:jc w:val="both"/>
        <w:rPr>
          <w:rFonts w:ascii="Arial" w:hAnsi="Arial" w:cs="Arial"/>
          <w:color w:val="000000"/>
          <w:lang w:val="en-US" w:bidi="hi-IN"/>
        </w:rPr>
      </w:pPr>
    </w:p>
    <w:p w14:paraId="35D7513C" w14:textId="77777777" w:rsidR="00AD3C38" w:rsidRPr="00FB67D3" w:rsidRDefault="00AD3C38" w:rsidP="001A6E64">
      <w:pPr>
        <w:pStyle w:val="NoSpacing"/>
        <w:widowControl/>
        <w:numPr>
          <w:ilvl w:val="0"/>
          <w:numId w:val="1"/>
        </w:numPr>
        <w:autoSpaceDE/>
        <w:autoSpaceDN/>
        <w:adjustRightInd/>
        <w:ind w:left="567" w:right="-46" w:hanging="425"/>
        <w:jc w:val="both"/>
        <w:rPr>
          <w:rFonts w:ascii="Arial" w:eastAsia="Calibri" w:hAnsi="Arial" w:cs="Arial"/>
          <w:color w:val="000000"/>
          <w:lang w:val="en-US" w:eastAsia="en-US" w:bidi="hi-IN"/>
        </w:rPr>
      </w:pPr>
      <w:r w:rsidRPr="00FB67D3">
        <w:rPr>
          <w:rFonts w:ascii="Arial" w:eastAsia="Calibri" w:hAnsi="Arial" w:cs="Arial"/>
          <w:color w:val="000000"/>
          <w:lang w:val="en-US" w:eastAsia="en-US" w:bidi="hi-IN"/>
        </w:rPr>
        <w:t>We undertake to abide by terms and conditions of State Bank of India IFSC Banking Unit from time to time.</w:t>
      </w:r>
    </w:p>
    <w:p w14:paraId="20543A00" w14:textId="77777777" w:rsidR="00AD3C38" w:rsidRPr="00FB67D3" w:rsidRDefault="00AD3C38" w:rsidP="001A6E64">
      <w:pPr>
        <w:pStyle w:val="ListParagraph"/>
        <w:ind w:right="-46"/>
        <w:jc w:val="both"/>
        <w:rPr>
          <w:rFonts w:ascii="Arial" w:hAnsi="Arial" w:cs="Arial"/>
          <w:color w:val="000000"/>
          <w:lang w:val="en-US" w:bidi="hi-IN"/>
        </w:rPr>
      </w:pPr>
    </w:p>
    <w:p w14:paraId="5A41C540" w14:textId="77777777" w:rsidR="00AD3C38" w:rsidRPr="00FB67D3" w:rsidRDefault="00AD3C38" w:rsidP="001A6E64">
      <w:pPr>
        <w:pStyle w:val="NoSpacing"/>
        <w:widowControl/>
        <w:numPr>
          <w:ilvl w:val="0"/>
          <w:numId w:val="1"/>
        </w:numPr>
        <w:autoSpaceDE/>
        <w:autoSpaceDN/>
        <w:adjustRightInd/>
        <w:ind w:left="567" w:right="-46" w:hanging="425"/>
        <w:jc w:val="both"/>
        <w:rPr>
          <w:rFonts w:ascii="Arial" w:eastAsia="Calibri" w:hAnsi="Arial" w:cs="Arial"/>
          <w:color w:val="000000"/>
          <w:lang w:val="en-US" w:eastAsia="en-US" w:bidi="hi-IN"/>
        </w:rPr>
      </w:pPr>
      <w:r w:rsidRPr="00FB67D3">
        <w:rPr>
          <w:rFonts w:ascii="Arial" w:eastAsia="Calibri" w:hAnsi="Arial" w:cs="Arial"/>
          <w:color w:val="000000"/>
          <w:lang w:val="en-US" w:eastAsia="en-US" w:bidi="hi-IN"/>
        </w:rPr>
        <w:t>We undertake to provide any documents as required by State Bank of India IFSC Banking Unit for conducting bullion activity/import/trade on our behalf or facilitate bullion activity/import/trade for us.</w:t>
      </w:r>
    </w:p>
    <w:p w14:paraId="28390B62" w14:textId="77777777" w:rsidR="00AD3C38" w:rsidRPr="00FB67D3" w:rsidRDefault="00AD3C38" w:rsidP="001A6E64">
      <w:pPr>
        <w:pStyle w:val="NoSpacing"/>
        <w:widowControl/>
        <w:autoSpaceDE/>
        <w:autoSpaceDN/>
        <w:adjustRightInd/>
        <w:ind w:left="567" w:right="-46"/>
        <w:jc w:val="both"/>
        <w:rPr>
          <w:rFonts w:ascii="Arial" w:eastAsia="Calibri" w:hAnsi="Arial" w:cs="Arial"/>
          <w:color w:val="000000"/>
          <w:lang w:val="en-US" w:eastAsia="en-US" w:bidi="hi-IN"/>
        </w:rPr>
      </w:pPr>
    </w:p>
    <w:p w14:paraId="2F766DFE" w14:textId="77777777" w:rsidR="00AD3C38" w:rsidRPr="00FB67D3" w:rsidRDefault="00AD3C38" w:rsidP="001A6E64">
      <w:pPr>
        <w:pStyle w:val="NoSpacing"/>
        <w:widowControl/>
        <w:numPr>
          <w:ilvl w:val="0"/>
          <w:numId w:val="1"/>
        </w:numPr>
        <w:autoSpaceDE/>
        <w:autoSpaceDN/>
        <w:adjustRightInd/>
        <w:ind w:left="567" w:right="-46" w:hanging="425"/>
        <w:jc w:val="both"/>
        <w:rPr>
          <w:rFonts w:ascii="Arial" w:eastAsia="Calibri" w:hAnsi="Arial" w:cs="Arial"/>
          <w:color w:val="000000"/>
          <w:lang w:val="en-US" w:eastAsia="en-US" w:bidi="hi-IN"/>
        </w:rPr>
      </w:pPr>
      <w:r w:rsidRPr="00FB67D3">
        <w:rPr>
          <w:rFonts w:ascii="Arial" w:eastAsia="Calibri" w:hAnsi="Arial" w:cs="Arial"/>
          <w:color w:val="000000"/>
          <w:lang w:val="en-US" w:eastAsia="en-US" w:bidi="hi-IN"/>
        </w:rPr>
        <w:t>We consent that any communication received by State Bank of India IFSC Banking unit from our registered email id and mobile number will be binding on us.</w:t>
      </w:r>
    </w:p>
    <w:p w14:paraId="12FE963C" w14:textId="77777777" w:rsidR="00AD3C38" w:rsidRPr="00FB67D3" w:rsidRDefault="00AD3C38" w:rsidP="00AD3C38">
      <w:pPr>
        <w:pStyle w:val="Default"/>
        <w:rPr>
          <w:rFonts w:ascii="Arial" w:hAnsi="Arial" w:cs="Arial"/>
          <w:sz w:val="22"/>
          <w:szCs w:val="22"/>
        </w:rPr>
      </w:pPr>
    </w:p>
    <w:p w14:paraId="4BD630B2" w14:textId="282FF32E" w:rsidR="00AD3C38" w:rsidRDefault="00AD3C38" w:rsidP="00AD3C38">
      <w:pPr>
        <w:pStyle w:val="Default"/>
        <w:jc w:val="both"/>
        <w:rPr>
          <w:rFonts w:ascii="Arial" w:hAnsi="Arial" w:cs="Arial"/>
          <w:sz w:val="22"/>
          <w:szCs w:val="22"/>
        </w:rPr>
      </w:pPr>
      <w:r w:rsidRPr="00FB67D3">
        <w:rPr>
          <w:rFonts w:ascii="Arial" w:hAnsi="Arial" w:cs="Arial"/>
          <w:sz w:val="22"/>
          <w:szCs w:val="22"/>
        </w:rPr>
        <w:t>Authorized Signatory</w:t>
      </w:r>
    </w:p>
    <w:p w14:paraId="3B6FE56A" w14:textId="77777777" w:rsidR="00F226BA" w:rsidRPr="00FB67D3" w:rsidRDefault="00F226BA" w:rsidP="00AD3C38">
      <w:pPr>
        <w:pStyle w:val="Default"/>
        <w:jc w:val="both"/>
        <w:rPr>
          <w:rFonts w:ascii="Arial" w:hAnsi="Arial" w:cs="Arial"/>
          <w:sz w:val="22"/>
          <w:szCs w:val="22"/>
        </w:rPr>
      </w:pPr>
    </w:p>
    <w:tbl>
      <w:tblPr>
        <w:tblW w:w="0" w:type="auto"/>
        <w:tblInd w:w="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715"/>
      </w:tblGrid>
      <w:tr w:rsidR="00F226BA" w14:paraId="20014BAC" w14:textId="77777777" w:rsidTr="00F226BA">
        <w:trPr>
          <w:trHeight w:val="870"/>
        </w:trPr>
        <w:tc>
          <w:tcPr>
            <w:tcW w:w="2715" w:type="dxa"/>
          </w:tcPr>
          <w:p w14:paraId="74A95A7C" w14:textId="77777777" w:rsidR="00F226BA" w:rsidRDefault="00F226BA" w:rsidP="00AD3C38">
            <w:pPr>
              <w:pStyle w:val="Default"/>
              <w:jc w:val="both"/>
              <w:rPr>
                <w:rFonts w:ascii="Arial" w:hAnsi="Arial" w:cs="Arial"/>
                <w:sz w:val="22"/>
                <w:szCs w:val="22"/>
              </w:rPr>
            </w:pPr>
          </w:p>
        </w:tc>
      </w:tr>
    </w:tbl>
    <w:p w14:paraId="7316FFA4" w14:textId="77777777" w:rsidR="00AD3C38" w:rsidRPr="00FB67D3" w:rsidRDefault="00AD3C38" w:rsidP="00AD3C38">
      <w:pPr>
        <w:pStyle w:val="Default"/>
        <w:jc w:val="both"/>
        <w:rPr>
          <w:rFonts w:ascii="Arial" w:hAnsi="Arial" w:cs="Arial"/>
          <w:sz w:val="22"/>
          <w:szCs w:val="22"/>
        </w:rPr>
      </w:pPr>
    </w:p>
    <w:p w14:paraId="50E60CDB" w14:textId="77777777" w:rsidR="00AD3C38" w:rsidRPr="00F57B3F" w:rsidRDefault="00AD3C38" w:rsidP="00AD3C38">
      <w:pPr>
        <w:pStyle w:val="Default"/>
        <w:jc w:val="both"/>
        <w:rPr>
          <w:rFonts w:ascii="Arial" w:hAnsi="Arial" w:cs="Arial"/>
        </w:rPr>
      </w:pPr>
      <w:r w:rsidRPr="00F57B3F">
        <w:rPr>
          <w:rFonts w:ascii="Arial" w:hAnsi="Arial" w:cs="Arial"/>
        </w:rPr>
        <w:t xml:space="preserve">Place: </w:t>
      </w:r>
    </w:p>
    <w:p w14:paraId="6077D32E" w14:textId="685265CF" w:rsidR="00EF42C7" w:rsidRPr="00F57157" w:rsidRDefault="00AD3C38" w:rsidP="00F57157">
      <w:pPr>
        <w:pStyle w:val="Default"/>
        <w:jc w:val="both"/>
        <w:rPr>
          <w:rFonts w:ascii="Arial" w:hAnsi="Arial" w:cs="Arial"/>
        </w:rPr>
      </w:pPr>
      <w:r w:rsidRPr="00F57B3F">
        <w:rPr>
          <w:rFonts w:ascii="Arial" w:hAnsi="Arial" w:cs="Arial"/>
        </w:rPr>
        <w:t xml:space="preserve">Date: </w:t>
      </w:r>
    </w:p>
    <w:sectPr w:rsidR="00EF42C7" w:rsidRPr="00F57157" w:rsidSect="00B0112C">
      <w:footerReference w:type="default" r:id="rId9"/>
      <w:pgSz w:w="11906" w:h="16838"/>
      <w:pgMar w:top="1440" w:right="1440" w:bottom="568" w:left="1440" w:header="708" w:footer="7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64ED4F" w14:textId="77777777" w:rsidR="004E55D2" w:rsidRDefault="004E55D2" w:rsidP="00AD3C38">
      <w:pPr>
        <w:spacing w:after="0" w:line="240" w:lineRule="auto"/>
      </w:pPr>
      <w:r>
        <w:separator/>
      </w:r>
    </w:p>
  </w:endnote>
  <w:endnote w:type="continuationSeparator" w:id="0">
    <w:p w14:paraId="5FB0F287" w14:textId="77777777" w:rsidR="004E55D2" w:rsidRDefault="004E55D2" w:rsidP="00AD3C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80" w:rightFromText="180" w:vertAnchor="text" w:horzAnchor="page" w:tblpX="7546" w:tblpY="13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555"/>
    </w:tblGrid>
    <w:tr w:rsidR="00B0112C" w14:paraId="636DD644" w14:textId="77777777" w:rsidTr="00555458">
      <w:trPr>
        <w:trHeight w:val="984"/>
      </w:trPr>
      <w:tc>
        <w:tcPr>
          <w:tcW w:w="3555" w:type="dxa"/>
        </w:tcPr>
        <w:p w14:paraId="5FC215C4" w14:textId="77777777" w:rsidR="00B0112C" w:rsidRDefault="00B0112C" w:rsidP="00B0112C">
          <w:pPr>
            <w:pStyle w:val="Default"/>
            <w:jc w:val="both"/>
            <w:rPr>
              <w:rFonts w:ascii="Arial" w:hAnsi="Arial" w:cs="Arial"/>
              <w:sz w:val="22"/>
              <w:szCs w:val="22"/>
            </w:rPr>
          </w:pPr>
          <w:r w:rsidRPr="00FB67D3">
            <w:rPr>
              <w:rFonts w:ascii="Arial" w:hAnsi="Arial" w:cs="Arial"/>
              <w:sz w:val="22"/>
              <w:szCs w:val="22"/>
            </w:rPr>
            <w:t>Authorized Signatory</w:t>
          </w:r>
        </w:p>
        <w:p w14:paraId="33C9E548" w14:textId="77777777" w:rsidR="00B0112C" w:rsidRDefault="00B0112C" w:rsidP="00B0112C">
          <w:pPr>
            <w:pStyle w:val="BodyText"/>
            <w:tabs>
              <w:tab w:val="left" w:pos="1080"/>
            </w:tabs>
            <w:kinsoku w:val="0"/>
            <w:overflowPunct w:val="0"/>
            <w:rPr>
              <w:rFonts w:ascii="Arial" w:hAnsi="Arial" w:cs="Arial"/>
              <w:color w:val="000000"/>
            </w:rPr>
          </w:pPr>
        </w:p>
      </w:tc>
    </w:tr>
  </w:tbl>
  <w:p w14:paraId="1C4C5A17" w14:textId="654C8F5E" w:rsidR="008D46CC" w:rsidRPr="008D46CC" w:rsidRDefault="008D46CC" w:rsidP="008D46CC">
    <w:pPr>
      <w:pStyle w:val="Default"/>
      <w:rPr>
        <w:rFonts w:ascii="Arial" w:hAnsi="Arial" w:cs="Arial"/>
        <w:sz w:val="22"/>
        <w:szCs w:val="22"/>
      </w:rPr>
    </w:pPr>
    <w:r w:rsidRPr="00A0044B">
      <w:rPr>
        <w:rFonts w:cs="Verdana"/>
        <w:bCs/>
      </w:rPr>
      <w:tab/>
    </w:r>
    <w:r w:rsidRPr="00A0044B">
      <w:rPr>
        <w:rFonts w:cs="Verdana"/>
        <w:bCs/>
      </w:rPr>
      <w:tab/>
    </w:r>
    <w:r w:rsidRPr="00A0044B">
      <w:rPr>
        <w:rFonts w:cs="Verdana"/>
        <w:bCs/>
      </w:rPr>
      <w:tab/>
    </w:r>
    <w:r w:rsidRPr="00A0044B">
      <w:rPr>
        <w:rFonts w:cs="Verdana"/>
        <w:bCs/>
      </w:rPr>
      <w:tab/>
    </w:r>
    <w:r w:rsidRPr="00A0044B">
      <w:rPr>
        <w:rFonts w:cs="Verdana"/>
        <w:bCs/>
      </w:rPr>
      <w:tab/>
    </w:r>
    <w:r>
      <w:rPr>
        <w:rFonts w:cs="Verdana"/>
        <w:bCs/>
      </w:rPr>
      <w:t xml:space="preserve">                              </w:t>
    </w:r>
    <w:r>
      <w:rPr>
        <w:rFonts w:cs="Verdana"/>
        <w:bCs/>
      </w:rPr>
      <w:tab/>
      <w:t xml:space="preserve">         </w:t>
    </w:r>
  </w:p>
  <w:p w14:paraId="3609AF40" w14:textId="77777777" w:rsidR="008D46CC" w:rsidRPr="008D46CC" w:rsidRDefault="008D46CC" w:rsidP="008D46C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5F05E5" w14:textId="77777777" w:rsidR="004E55D2" w:rsidRDefault="004E55D2" w:rsidP="00AD3C38">
      <w:pPr>
        <w:spacing w:after="0" w:line="240" w:lineRule="auto"/>
      </w:pPr>
      <w:r>
        <w:separator/>
      </w:r>
    </w:p>
  </w:footnote>
  <w:footnote w:type="continuationSeparator" w:id="0">
    <w:p w14:paraId="31F9747A" w14:textId="77777777" w:rsidR="004E55D2" w:rsidRDefault="004E55D2" w:rsidP="00AD3C3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462BC6"/>
    <w:multiLevelType w:val="hybridMultilevel"/>
    <w:tmpl w:val="03F40C96"/>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16cid:durableId="3353802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3C38"/>
    <w:rsid w:val="00090147"/>
    <w:rsid w:val="001A6E64"/>
    <w:rsid w:val="001D2E8B"/>
    <w:rsid w:val="002A5B53"/>
    <w:rsid w:val="002E2EE1"/>
    <w:rsid w:val="004E55D2"/>
    <w:rsid w:val="00541B4D"/>
    <w:rsid w:val="006D3EF5"/>
    <w:rsid w:val="00833E01"/>
    <w:rsid w:val="008D46CC"/>
    <w:rsid w:val="00A31039"/>
    <w:rsid w:val="00A6337E"/>
    <w:rsid w:val="00A8386E"/>
    <w:rsid w:val="00A85D32"/>
    <w:rsid w:val="00AD3C38"/>
    <w:rsid w:val="00AF0DDA"/>
    <w:rsid w:val="00B0112C"/>
    <w:rsid w:val="00C06BD8"/>
    <w:rsid w:val="00D14921"/>
    <w:rsid w:val="00ED7D94"/>
    <w:rsid w:val="00EF42C7"/>
    <w:rsid w:val="00F226BA"/>
    <w:rsid w:val="00F4093B"/>
    <w:rsid w:val="00F57157"/>
    <w:rsid w:val="00FB67D3"/>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859FA6"/>
  <w15:chartTrackingRefBased/>
  <w15:docId w15:val="{7DF4BEE7-9CC2-41CC-A832-C2D7C34346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D3C38"/>
    <w:rPr>
      <w:rFonts w:ascii="Calibri" w:eastAsia="Calibri" w:hAnsi="Calibri" w:cs="Mangal"/>
      <w:kern w:val="0"/>
      <w14:ligatures w14:val="none"/>
    </w:rPr>
  </w:style>
  <w:style w:type="paragraph" w:styleId="Heading1">
    <w:name w:val="heading 1"/>
    <w:basedOn w:val="Normal"/>
    <w:next w:val="Normal"/>
    <w:link w:val="Heading1Char"/>
    <w:uiPriority w:val="9"/>
    <w:qFormat/>
    <w:rsid w:val="00AD3C3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D3C3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D3C3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D3C3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D3C3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D3C3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D3C3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D3C3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D3C3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D3C3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D3C3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D3C3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D3C3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D3C3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D3C3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D3C3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D3C3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D3C38"/>
    <w:rPr>
      <w:rFonts w:eastAsiaTheme="majorEastAsia" w:cstheme="majorBidi"/>
      <w:color w:val="272727" w:themeColor="text1" w:themeTint="D8"/>
    </w:rPr>
  </w:style>
  <w:style w:type="paragraph" w:styleId="Title">
    <w:name w:val="Title"/>
    <w:basedOn w:val="Normal"/>
    <w:next w:val="Normal"/>
    <w:link w:val="TitleChar"/>
    <w:uiPriority w:val="10"/>
    <w:qFormat/>
    <w:rsid w:val="00AD3C3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D3C3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D3C3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D3C3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D3C38"/>
    <w:pPr>
      <w:spacing w:before="160"/>
      <w:jc w:val="center"/>
    </w:pPr>
    <w:rPr>
      <w:i/>
      <w:iCs/>
      <w:color w:val="404040" w:themeColor="text1" w:themeTint="BF"/>
    </w:rPr>
  </w:style>
  <w:style w:type="character" w:customStyle="1" w:styleId="QuoteChar">
    <w:name w:val="Quote Char"/>
    <w:basedOn w:val="DefaultParagraphFont"/>
    <w:link w:val="Quote"/>
    <w:uiPriority w:val="29"/>
    <w:rsid w:val="00AD3C38"/>
    <w:rPr>
      <w:i/>
      <w:iCs/>
      <w:color w:val="404040" w:themeColor="text1" w:themeTint="BF"/>
    </w:rPr>
  </w:style>
  <w:style w:type="paragraph" w:styleId="ListParagraph">
    <w:name w:val="List Paragraph"/>
    <w:aliases w:val="lp1,SD JURIDIQUE TITRE 5,List Paragraph 2,heading 9,Heading 91,Annexure,List Paragraph2,List Paragraph11,Heading 911,Heading 9111,List Paragraph1,Heading 91111,Kaseya numbered 1,List Paragraph Char Char,b1,d_bodyb,Amex_bullet,Figure_name"/>
    <w:basedOn w:val="Normal"/>
    <w:link w:val="ListParagraphChar"/>
    <w:qFormat/>
    <w:rsid w:val="00AD3C38"/>
    <w:pPr>
      <w:ind w:left="720"/>
      <w:contextualSpacing/>
    </w:pPr>
  </w:style>
  <w:style w:type="character" w:styleId="IntenseEmphasis">
    <w:name w:val="Intense Emphasis"/>
    <w:basedOn w:val="DefaultParagraphFont"/>
    <w:uiPriority w:val="21"/>
    <w:qFormat/>
    <w:rsid w:val="00AD3C38"/>
    <w:rPr>
      <w:i/>
      <w:iCs/>
      <w:color w:val="0F4761" w:themeColor="accent1" w:themeShade="BF"/>
    </w:rPr>
  </w:style>
  <w:style w:type="paragraph" w:styleId="IntenseQuote">
    <w:name w:val="Intense Quote"/>
    <w:basedOn w:val="Normal"/>
    <w:next w:val="Normal"/>
    <w:link w:val="IntenseQuoteChar"/>
    <w:uiPriority w:val="30"/>
    <w:qFormat/>
    <w:rsid w:val="00AD3C3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D3C38"/>
    <w:rPr>
      <w:i/>
      <w:iCs/>
      <w:color w:val="0F4761" w:themeColor="accent1" w:themeShade="BF"/>
    </w:rPr>
  </w:style>
  <w:style w:type="character" w:styleId="IntenseReference">
    <w:name w:val="Intense Reference"/>
    <w:basedOn w:val="DefaultParagraphFont"/>
    <w:uiPriority w:val="32"/>
    <w:qFormat/>
    <w:rsid w:val="00AD3C38"/>
    <w:rPr>
      <w:b/>
      <w:bCs/>
      <w:smallCaps/>
      <w:color w:val="0F4761" w:themeColor="accent1" w:themeShade="BF"/>
      <w:spacing w:val="5"/>
    </w:rPr>
  </w:style>
  <w:style w:type="paragraph" w:customStyle="1" w:styleId="Default">
    <w:name w:val="Default"/>
    <w:rsid w:val="00AD3C38"/>
    <w:pPr>
      <w:autoSpaceDE w:val="0"/>
      <w:autoSpaceDN w:val="0"/>
      <w:adjustRightInd w:val="0"/>
      <w:spacing w:after="0" w:line="240" w:lineRule="auto"/>
    </w:pPr>
    <w:rPr>
      <w:rFonts w:ascii="Times New Roman" w:eastAsia="Calibri" w:hAnsi="Times New Roman" w:cs="Times New Roman"/>
      <w:color w:val="000000"/>
      <w:kern w:val="0"/>
      <w:sz w:val="24"/>
      <w:szCs w:val="24"/>
      <w:lang w:val="en-US" w:bidi="hi-IN"/>
      <w14:ligatures w14:val="none"/>
    </w:rPr>
  </w:style>
  <w:style w:type="paragraph" w:styleId="BodyText">
    <w:name w:val="Body Text"/>
    <w:basedOn w:val="Normal"/>
    <w:link w:val="BodyTextChar"/>
    <w:uiPriority w:val="1"/>
    <w:qFormat/>
    <w:rsid w:val="00AD3C38"/>
    <w:pPr>
      <w:widowControl w:val="0"/>
      <w:autoSpaceDE w:val="0"/>
      <w:autoSpaceDN w:val="0"/>
      <w:adjustRightInd w:val="0"/>
      <w:spacing w:after="0" w:line="240" w:lineRule="auto"/>
    </w:pPr>
    <w:rPr>
      <w:rFonts w:eastAsia="Times New Roman" w:cs="Times New Roman"/>
      <w:lang w:val="x-none" w:eastAsia="x-none"/>
    </w:rPr>
  </w:style>
  <w:style w:type="character" w:customStyle="1" w:styleId="BodyTextChar">
    <w:name w:val="Body Text Char"/>
    <w:basedOn w:val="DefaultParagraphFont"/>
    <w:link w:val="BodyText"/>
    <w:uiPriority w:val="1"/>
    <w:rsid w:val="00AD3C38"/>
    <w:rPr>
      <w:rFonts w:ascii="Calibri" w:eastAsia="Times New Roman" w:hAnsi="Calibri" w:cs="Times New Roman"/>
      <w:kern w:val="0"/>
      <w:lang w:val="x-none" w:eastAsia="x-none"/>
      <w14:ligatures w14:val="none"/>
    </w:rPr>
  </w:style>
  <w:style w:type="character" w:customStyle="1" w:styleId="ListParagraphChar">
    <w:name w:val="List Paragraph Char"/>
    <w:aliases w:val="lp1 Char,SD JURIDIQUE TITRE 5 Char,List Paragraph 2 Char,heading 9 Char,Heading 91 Char,Annexure Char,List Paragraph2 Char,List Paragraph11 Char,Heading 911 Char,Heading 9111 Char,List Paragraph1 Char,Heading 91111 Char,b1 Char"/>
    <w:link w:val="ListParagraph"/>
    <w:qFormat/>
    <w:locked/>
    <w:rsid w:val="00AD3C38"/>
  </w:style>
  <w:style w:type="paragraph" w:styleId="NoSpacing">
    <w:name w:val="No Spacing"/>
    <w:uiPriority w:val="1"/>
    <w:qFormat/>
    <w:rsid w:val="00AD3C38"/>
    <w:pPr>
      <w:widowControl w:val="0"/>
      <w:autoSpaceDE w:val="0"/>
      <w:autoSpaceDN w:val="0"/>
      <w:adjustRightInd w:val="0"/>
      <w:spacing w:after="0" w:line="240" w:lineRule="auto"/>
    </w:pPr>
    <w:rPr>
      <w:rFonts w:ascii="Calibri" w:eastAsia="Times New Roman" w:hAnsi="Calibri" w:cs="Calibri"/>
      <w:kern w:val="0"/>
      <w:lang w:eastAsia="en-IN"/>
      <w14:ligatures w14:val="none"/>
    </w:rPr>
  </w:style>
  <w:style w:type="paragraph" w:styleId="Header">
    <w:name w:val="header"/>
    <w:basedOn w:val="Normal"/>
    <w:link w:val="HeaderChar"/>
    <w:uiPriority w:val="99"/>
    <w:unhideWhenUsed/>
    <w:rsid w:val="00AD3C38"/>
    <w:pPr>
      <w:tabs>
        <w:tab w:val="center" w:pos="4513"/>
        <w:tab w:val="right" w:pos="9026"/>
      </w:tabs>
      <w:spacing w:after="0" w:line="240" w:lineRule="auto"/>
    </w:pPr>
  </w:style>
  <w:style w:type="character" w:customStyle="1" w:styleId="HeaderChar">
    <w:name w:val="Header Char"/>
    <w:basedOn w:val="DefaultParagraphFont"/>
    <w:link w:val="Header"/>
    <w:uiPriority w:val="99"/>
    <w:rsid w:val="00AD3C38"/>
    <w:rPr>
      <w:rFonts w:ascii="Calibri" w:eastAsia="Calibri" w:hAnsi="Calibri" w:cs="Mangal"/>
      <w:kern w:val="0"/>
      <w14:ligatures w14:val="none"/>
    </w:rPr>
  </w:style>
  <w:style w:type="paragraph" w:styleId="Footer">
    <w:name w:val="footer"/>
    <w:basedOn w:val="Normal"/>
    <w:link w:val="FooterChar"/>
    <w:uiPriority w:val="99"/>
    <w:unhideWhenUsed/>
    <w:rsid w:val="00AD3C38"/>
    <w:pPr>
      <w:tabs>
        <w:tab w:val="center" w:pos="4513"/>
        <w:tab w:val="right" w:pos="9026"/>
      </w:tabs>
      <w:spacing w:after="0" w:line="240" w:lineRule="auto"/>
    </w:pPr>
  </w:style>
  <w:style w:type="character" w:customStyle="1" w:styleId="FooterChar">
    <w:name w:val="Footer Char"/>
    <w:basedOn w:val="DefaultParagraphFont"/>
    <w:link w:val="Footer"/>
    <w:uiPriority w:val="99"/>
    <w:rsid w:val="00AD3C38"/>
    <w:rPr>
      <w:rFonts w:ascii="Calibri" w:eastAsia="Calibri" w:hAnsi="Calibri" w:cs="Mangal"/>
      <w:kern w:val="0"/>
      <w14:ligatures w14:val="none"/>
    </w:rPr>
  </w:style>
  <w:style w:type="paragraph" w:styleId="NormalWeb">
    <w:name w:val="Normal (Web)"/>
    <w:basedOn w:val="Normal"/>
    <w:uiPriority w:val="99"/>
    <w:semiHidden/>
    <w:unhideWhenUsed/>
    <w:rsid w:val="00AD3C38"/>
    <w:pPr>
      <w:spacing w:before="100" w:beforeAutospacing="1" w:after="100" w:afterAutospacing="1" w:line="240" w:lineRule="auto"/>
    </w:pPr>
    <w:rPr>
      <w:rFonts w:ascii="Times New Roman" w:eastAsia="Times New Roman" w:hAnsi="Times New Roman" w:cs="Times New Roman"/>
      <w:sz w:val="24"/>
      <w:szCs w:val="24"/>
      <w:lang w:eastAsia="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7447650">
      <w:bodyDiv w:val="1"/>
      <w:marLeft w:val="0"/>
      <w:marRight w:val="0"/>
      <w:marTop w:val="0"/>
      <w:marBottom w:val="0"/>
      <w:divBdr>
        <w:top w:val="none" w:sz="0" w:space="0" w:color="auto"/>
        <w:left w:val="none" w:sz="0" w:space="0" w:color="auto"/>
        <w:bottom w:val="none" w:sz="0" w:space="0" w:color="auto"/>
        <w:right w:val="none" w:sz="0" w:space="0" w:color="auto"/>
      </w:divBdr>
    </w:div>
    <w:div w:id="500969822">
      <w:bodyDiv w:val="1"/>
      <w:marLeft w:val="0"/>
      <w:marRight w:val="0"/>
      <w:marTop w:val="0"/>
      <w:marBottom w:val="0"/>
      <w:divBdr>
        <w:top w:val="none" w:sz="0" w:space="0" w:color="auto"/>
        <w:left w:val="none" w:sz="0" w:space="0" w:color="auto"/>
        <w:bottom w:val="none" w:sz="0" w:space="0" w:color="auto"/>
        <w:right w:val="none" w:sz="0" w:space="0" w:color="auto"/>
      </w:divBdr>
    </w:div>
    <w:div w:id="16440471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C12D04-06A1-4627-9AD0-F64E21A6F5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2</Pages>
  <Words>571</Words>
  <Characters>3258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SBI</Company>
  <LinksUpToDate>false</LinksUpToDate>
  <CharactersWithSpaces>3822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Sandesh Gajadhane CM Bullion IBU GIFT City</dc:creator>
  <cp:keywords/>
  <dc:description/>
  <cp:lastModifiedBy>Sandesh Gajadhane CM Bullion IBU GIFT City</cp:lastModifiedBy>
  <cp:revision>9</cp:revision>
  <cp:lastPrinted>2026-05-02T12:44:00Z</cp:lastPrinted>
  <dcterms:created xsi:type="dcterms:W3CDTF">2026-05-02T12:30:00Z</dcterms:created>
  <dcterms:modified xsi:type="dcterms:W3CDTF">2026-05-11T09:35:00Z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83ada4e-448b-4689-9b53-cdfe99a249d2_Enabled">
    <vt:lpwstr>true</vt:lpwstr>
  </property>
  <property fmtid="{D5CDD505-2E9C-101B-9397-08002B2CF9AE}" pid="3" name="MSIP_Label_183ada4e-448b-4689-9b53-cdfe99a249d2_SetDate">
    <vt:lpwstr>2026-05-02T13:01:14Z</vt:lpwstr>
  </property>
  <property fmtid="{D5CDD505-2E9C-101B-9397-08002B2CF9AE}" pid="4" name="MSIP_Label_183ada4e-448b-4689-9b53-cdfe99a249d2_Method">
    <vt:lpwstr>Privileged</vt:lpwstr>
  </property>
  <property fmtid="{D5CDD505-2E9C-101B-9397-08002B2CF9AE}" pid="5" name="MSIP_Label_183ada4e-448b-4689-9b53-cdfe99a249d2_Name">
    <vt:lpwstr>Public</vt:lpwstr>
  </property>
  <property fmtid="{D5CDD505-2E9C-101B-9397-08002B2CF9AE}" pid="6" name="MSIP_Label_183ada4e-448b-4689-9b53-cdfe99a249d2_SiteId">
    <vt:lpwstr>fbdb2235-7f50-4509-b407-c58325ec27a8</vt:lpwstr>
  </property>
  <property fmtid="{D5CDD505-2E9C-101B-9397-08002B2CF9AE}" pid="7" name="MSIP_Label_183ada4e-448b-4689-9b53-cdfe99a249d2_ActionId">
    <vt:lpwstr>ecb18a36-473e-436f-b7ba-67dbc7ea585f</vt:lpwstr>
  </property>
  <property fmtid="{D5CDD505-2E9C-101B-9397-08002B2CF9AE}" pid="8" name="MSIP_Label_183ada4e-448b-4689-9b53-cdfe99a249d2_ContentBits">
    <vt:lpwstr>0</vt:lpwstr>
  </property>
  <property fmtid="{D5CDD505-2E9C-101B-9397-08002B2CF9AE}" pid="9" name="MSIP_Label_183ada4e-448b-4689-9b53-cdfe99a249d2_Tag">
    <vt:lpwstr>10, 0, 1, 1</vt:lpwstr>
  </property>
</Properties>
</file>